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874BAB">
      <w:pPr>
        <w:snapToGrid w:val="0"/>
        <w:spacing w:before="156" w:beforeLines="50"/>
        <w:jc w:val="center"/>
        <w:rPr>
          <w:rFonts w:ascii="宋体" w:hAnsi="宋体"/>
          <w:b/>
          <w:sz w:val="84"/>
          <w:szCs w:val="84"/>
        </w:rPr>
      </w:pPr>
      <w:bookmarkStart w:id="0" w:name="_Hlk21427976"/>
    </w:p>
    <w:p w14:paraId="3B7F37DA">
      <w:pPr>
        <w:pStyle w:val="4"/>
        <w:ind w:firstLine="0"/>
      </w:pPr>
    </w:p>
    <w:p w14:paraId="2E77E937">
      <w:pPr>
        <w:snapToGrid w:val="0"/>
        <w:spacing w:before="156" w:beforeLines="50"/>
        <w:rPr>
          <w:rFonts w:ascii="宋体" w:hAnsi="宋体"/>
          <w:b/>
          <w:sz w:val="84"/>
          <w:szCs w:val="84"/>
        </w:rPr>
      </w:pPr>
    </w:p>
    <w:p w14:paraId="080120BE">
      <w:pPr>
        <w:snapToGrid w:val="0"/>
        <w:spacing w:before="156" w:beforeLines="50"/>
        <w:jc w:val="center"/>
        <w:rPr>
          <w:rFonts w:ascii="仿宋_GB2312" w:hAnsi="仿宋_GB2312"/>
          <w:b/>
          <w:bCs/>
          <w:sz w:val="84"/>
          <w:szCs w:val="84"/>
        </w:rPr>
      </w:pPr>
      <w:r>
        <w:rPr>
          <w:rFonts w:hint="eastAsia" w:ascii="宋体" w:hAnsi="宋体"/>
          <w:b/>
          <w:sz w:val="84"/>
          <w:szCs w:val="84"/>
        </w:rPr>
        <w:t>询价文件</w:t>
      </w:r>
    </w:p>
    <w:p w14:paraId="563223A6">
      <w:pPr>
        <w:spacing w:line="360" w:lineRule="auto"/>
        <w:jc w:val="center"/>
        <w:rPr>
          <w:rFonts w:ascii="宋体" w:hAnsi="宋体"/>
          <w:b/>
          <w:bCs/>
          <w:sz w:val="24"/>
        </w:rPr>
      </w:pPr>
    </w:p>
    <w:p w14:paraId="684D3079">
      <w:pPr>
        <w:spacing w:line="360" w:lineRule="auto"/>
        <w:rPr>
          <w:rFonts w:ascii="华文中宋" w:hAnsi="华文中宋" w:eastAsia="华文中宋"/>
          <w:sz w:val="30"/>
          <w:szCs w:val="30"/>
        </w:rPr>
      </w:pPr>
    </w:p>
    <w:p w14:paraId="3014A05C">
      <w:pPr>
        <w:pStyle w:val="2"/>
        <w:rPr>
          <w:rFonts w:ascii="华文中宋" w:hAnsi="华文中宋" w:eastAsia="华文中宋"/>
          <w:sz w:val="30"/>
          <w:szCs w:val="30"/>
        </w:rPr>
      </w:pPr>
    </w:p>
    <w:p w14:paraId="3D0D9A05">
      <w:pPr>
        <w:pStyle w:val="3"/>
        <w:rPr>
          <w:rFonts w:ascii="华文中宋" w:hAnsi="华文中宋" w:eastAsia="华文中宋"/>
          <w:sz w:val="30"/>
          <w:szCs w:val="30"/>
        </w:rPr>
      </w:pPr>
    </w:p>
    <w:p w14:paraId="3CA9D918">
      <w:pPr>
        <w:pStyle w:val="4"/>
      </w:pPr>
    </w:p>
    <w:p w14:paraId="776FB0B9">
      <w:pPr>
        <w:spacing w:line="360" w:lineRule="auto"/>
        <w:rPr>
          <w:rFonts w:ascii="华文中宋" w:hAnsi="华文中宋" w:eastAsia="华文中宋"/>
          <w:sz w:val="30"/>
          <w:szCs w:val="30"/>
        </w:rPr>
      </w:pPr>
    </w:p>
    <w:p w14:paraId="560BE5E5">
      <w:pPr>
        <w:spacing w:line="360" w:lineRule="auto"/>
        <w:ind w:left="2324" w:leftChars="400" w:hanging="1484" w:hangingChars="528"/>
        <w:jc w:val="left"/>
        <w:rPr>
          <w:rFonts w:ascii="仿宋_GB2312" w:hAnsi="仿宋_GB2312"/>
          <w:b/>
          <w:bCs/>
          <w:sz w:val="28"/>
          <w:szCs w:val="32"/>
        </w:rPr>
      </w:pPr>
      <w:r>
        <w:rPr>
          <w:rFonts w:ascii="仿宋_GB2312" w:hAnsi="仿宋_GB2312"/>
          <w:b/>
          <w:bCs/>
          <w:sz w:val="28"/>
          <w:szCs w:val="32"/>
        </w:rPr>
        <w:t>项目</w:t>
      </w:r>
      <w:r>
        <w:rPr>
          <w:rFonts w:hint="eastAsia" w:ascii="仿宋_GB2312" w:hAnsi="仿宋_GB2312"/>
          <w:b/>
          <w:bCs/>
          <w:sz w:val="28"/>
          <w:szCs w:val="32"/>
        </w:rPr>
        <w:t>名称</w:t>
      </w:r>
      <w:r>
        <w:rPr>
          <w:rFonts w:ascii="仿宋_GB2312" w:hAnsi="仿宋_GB2312"/>
          <w:b/>
          <w:bCs/>
          <w:sz w:val="28"/>
          <w:szCs w:val="32"/>
        </w:rPr>
        <w:t>：</w:t>
      </w:r>
      <w:r>
        <w:rPr>
          <w:rFonts w:hint="eastAsia" w:ascii="仿宋_GB2312" w:hAnsi="仿宋_GB2312"/>
          <w:b/>
          <w:bCs/>
          <w:sz w:val="28"/>
          <w:szCs w:val="32"/>
        </w:rPr>
        <w:t>季华实验室2</w:t>
      </w:r>
      <w:r>
        <w:rPr>
          <w:rFonts w:ascii="仿宋_GB2312" w:hAnsi="仿宋_GB2312"/>
          <w:b/>
          <w:bCs/>
          <w:sz w:val="28"/>
          <w:szCs w:val="32"/>
        </w:rPr>
        <w:t>025</w:t>
      </w:r>
      <w:r>
        <w:rPr>
          <w:rFonts w:hint="eastAsia" w:ascii="仿宋_GB2312" w:hAnsi="仿宋_GB2312"/>
          <w:b/>
          <w:bCs/>
          <w:sz w:val="28"/>
          <w:szCs w:val="32"/>
        </w:rPr>
        <w:t>年度法律咨询服务项目</w:t>
      </w:r>
    </w:p>
    <w:p w14:paraId="708DDDBA">
      <w:pPr>
        <w:spacing w:line="360" w:lineRule="auto"/>
        <w:ind w:left="840" w:leftChars="400"/>
        <w:jc w:val="left"/>
        <w:rPr>
          <w:rFonts w:ascii="黑体" w:hAnsi="华文中宋" w:cs="华文中宋"/>
          <w:sz w:val="30"/>
          <w:szCs w:val="30"/>
        </w:rPr>
      </w:pPr>
      <w:r>
        <w:rPr>
          <w:rFonts w:hint="eastAsia" w:ascii="仿宋_GB2312" w:hAnsi="仿宋_GB2312"/>
          <w:b/>
          <w:bCs/>
          <w:sz w:val="28"/>
          <w:szCs w:val="32"/>
        </w:rPr>
        <w:t>项目编号：【FCG25060016】</w:t>
      </w:r>
    </w:p>
    <w:p w14:paraId="6D16A627">
      <w:pPr>
        <w:autoSpaceDE w:val="0"/>
        <w:autoSpaceDN w:val="0"/>
        <w:adjustRightInd w:val="0"/>
        <w:snapToGrid w:val="0"/>
        <w:spacing w:before="156" w:beforeLines="50" w:after="156" w:afterLines="50" w:line="360" w:lineRule="auto"/>
        <w:jc w:val="center"/>
        <w:rPr>
          <w:rFonts w:ascii="黑体" w:hAnsi="华文中宋" w:eastAsia="黑体" w:cs="华文中宋"/>
          <w:kern w:val="0"/>
          <w:sz w:val="30"/>
          <w:szCs w:val="30"/>
        </w:rPr>
      </w:pPr>
    </w:p>
    <w:p w14:paraId="434D65C6">
      <w:pPr>
        <w:autoSpaceDE w:val="0"/>
        <w:autoSpaceDN w:val="0"/>
        <w:adjustRightInd w:val="0"/>
        <w:snapToGrid w:val="0"/>
        <w:spacing w:before="156" w:beforeLines="50" w:after="156" w:afterLines="50" w:line="360" w:lineRule="auto"/>
        <w:jc w:val="center"/>
        <w:rPr>
          <w:rFonts w:ascii="黑体" w:hAnsi="华文中宋" w:eastAsia="黑体" w:cs="华文中宋"/>
          <w:kern w:val="0"/>
          <w:sz w:val="30"/>
          <w:szCs w:val="30"/>
        </w:rPr>
      </w:pPr>
    </w:p>
    <w:bookmarkEnd w:id="0"/>
    <w:p w14:paraId="1B4ADF05">
      <w:pPr>
        <w:spacing w:line="360" w:lineRule="auto"/>
        <w:ind w:left="420"/>
        <w:jc w:val="center"/>
        <w:rPr>
          <w:rFonts w:ascii="宋体" w:hAnsi="宋体"/>
          <w:b/>
          <w:bCs/>
          <w:sz w:val="32"/>
          <w:szCs w:val="32"/>
        </w:rPr>
      </w:pPr>
    </w:p>
    <w:p w14:paraId="3A6CC70B">
      <w:pPr>
        <w:spacing w:line="360" w:lineRule="auto"/>
        <w:ind w:left="420"/>
        <w:jc w:val="center"/>
        <w:rPr>
          <w:rFonts w:ascii="宋体" w:hAnsi="宋体"/>
          <w:b/>
          <w:bCs/>
          <w:sz w:val="32"/>
          <w:szCs w:val="32"/>
        </w:rPr>
      </w:pPr>
    </w:p>
    <w:p w14:paraId="60BBD002">
      <w:pPr>
        <w:spacing w:line="360" w:lineRule="auto"/>
        <w:ind w:left="420"/>
        <w:jc w:val="center"/>
        <w:rPr>
          <w:rFonts w:ascii="宋体" w:hAnsi="宋体"/>
          <w:b/>
          <w:bCs/>
          <w:sz w:val="32"/>
          <w:szCs w:val="32"/>
        </w:rPr>
      </w:pPr>
    </w:p>
    <w:p w14:paraId="37366D07">
      <w:pPr>
        <w:spacing w:line="360" w:lineRule="auto"/>
        <w:jc w:val="center"/>
        <w:rPr>
          <w:rFonts w:ascii="宋体" w:hAnsi="宋体"/>
          <w:b/>
          <w:bCs/>
          <w:sz w:val="32"/>
          <w:szCs w:val="32"/>
        </w:rPr>
      </w:pPr>
      <w:r>
        <w:rPr>
          <w:rFonts w:hint="eastAsia" w:ascii="宋体" w:hAnsi="宋体"/>
          <w:b/>
          <w:bCs/>
          <w:sz w:val="32"/>
          <w:szCs w:val="32"/>
        </w:rPr>
        <w:t>季华实验室</w:t>
      </w:r>
    </w:p>
    <w:p w14:paraId="1A80C043">
      <w:pPr>
        <w:pStyle w:val="11"/>
        <w:spacing w:line="360" w:lineRule="auto"/>
        <w:ind w:left="99" w:leftChars="47"/>
        <w:jc w:val="center"/>
        <w:rPr>
          <w:color w:val="auto"/>
          <w:sz w:val="32"/>
          <w:szCs w:val="32"/>
        </w:rPr>
        <w:sectPr>
          <w:headerReference r:id="rId3" w:type="default"/>
          <w:pgSz w:w="11906" w:h="16838"/>
          <w:pgMar w:top="1440" w:right="1416" w:bottom="1440" w:left="1800" w:header="851" w:footer="992" w:gutter="0"/>
          <w:cols w:space="720" w:num="1"/>
          <w:docGrid w:type="lines" w:linePitch="312" w:charSpace="0"/>
        </w:sectPr>
      </w:pPr>
      <w:r>
        <w:rPr>
          <w:rFonts w:hint="eastAsia"/>
          <w:color w:val="auto"/>
          <w:sz w:val="32"/>
          <w:szCs w:val="32"/>
        </w:rPr>
        <w:t>2025年6月</w:t>
      </w:r>
    </w:p>
    <w:p w14:paraId="6F19EDC9">
      <w:pPr>
        <w:pStyle w:val="2"/>
      </w:pPr>
    </w:p>
    <w:p w14:paraId="78F3D150">
      <w:pPr>
        <w:snapToGrid w:val="0"/>
        <w:rPr>
          <w:rFonts w:ascii="Calibri" w:hAnsi="Calibri"/>
          <w:b/>
          <w:bCs/>
          <w:sz w:val="24"/>
        </w:rPr>
      </w:pPr>
    </w:p>
    <w:p w14:paraId="29C2E0EA">
      <w:pPr>
        <w:snapToGrid w:val="0"/>
        <w:jc w:val="center"/>
        <w:rPr>
          <w:rFonts w:ascii="宋体" w:hAnsi="宋体" w:cs="宋体"/>
          <w:b/>
          <w:bCs/>
          <w:sz w:val="44"/>
          <w:szCs w:val="44"/>
        </w:rPr>
      </w:pPr>
      <w:r>
        <w:rPr>
          <w:rFonts w:hint="eastAsia" w:ascii="宋体" w:hAnsi="宋体" w:cs="宋体"/>
          <w:b/>
          <w:bCs/>
          <w:sz w:val="44"/>
          <w:szCs w:val="44"/>
        </w:rPr>
        <w:t>目 录</w:t>
      </w:r>
    </w:p>
    <w:p w14:paraId="50E47A24">
      <w:pPr>
        <w:snapToGrid w:val="0"/>
        <w:jc w:val="center"/>
        <w:rPr>
          <w:rFonts w:ascii="宋体" w:hAnsi="宋体" w:cs="宋体"/>
          <w:b/>
          <w:bCs/>
          <w:sz w:val="44"/>
          <w:szCs w:val="44"/>
        </w:rPr>
      </w:pPr>
    </w:p>
    <w:p w14:paraId="4B2D2654">
      <w:pPr>
        <w:pStyle w:val="15"/>
        <w:tabs>
          <w:tab w:val="right" w:leader="dot" w:pos="8690"/>
        </w:tabs>
        <w:rPr>
          <w:rFonts w:ascii="宋体" w:hAnsi="宋体" w:cs="宋体"/>
          <w:b/>
          <w:bCs/>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"_Toc220" </w:instrText>
      </w:r>
      <w:r>
        <w:fldChar w:fldCharType="separate"/>
      </w:r>
      <w:r>
        <w:rPr>
          <w:rFonts w:hint="eastAsia" w:ascii="宋体" w:hAnsi="宋体" w:cs="宋体"/>
          <w:b/>
          <w:bCs/>
          <w:sz w:val="32"/>
          <w:szCs w:val="32"/>
        </w:rPr>
        <w:t>第一章 询价公告</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_Toc220 \h </w:instrText>
      </w:r>
      <w:r>
        <w:rPr>
          <w:rFonts w:hint="eastAsia" w:ascii="宋体" w:hAnsi="宋体" w:cs="宋体"/>
          <w:b/>
          <w:bCs/>
          <w:sz w:val="32"/>
          <w:szCs w:val="32"/>
        </w:rPr>
        <w:fldChar w:fldCharType="separate"/>
      </w:r>
      <w:r>
        <w:rPr>
          <w:rFonts w:hint="eastAsia" w:ascii="宋体" w:hAnsi="宋体" w:cs="宋体"/>
          <w:b/>
          <w:bCs/>
          <w:sz w:val="32"/>
          <w:szCs w:val="32"/>
        </w:rPr>
        <w:t>1</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5E45F219">
      <w:pPr>
        <w:pStyle w:val="15"/>
        <w:tabs>
          <w:tab w:val="right" w:leader="dot" w:pos="8690"/>
        </w:tabs>
        <w:rPr>
          <w:rFonts w:ascii="宋体" w:hAnsi="宋体" w:cs="宋体"/>
          <w:b/>
          <w:bCs/>
          <w:sz w:val="32"/>
          <w:szCs w:val="32"/>
        </w:rPr>
      </w:pPr>
      <w:r>
        <w:fldChar w:fldCharType="begin"/>
      </w:r>
      <w:r>
        <w:instrText xml:space="preserve"> HYPERLINK \l "_Toc27889" </w:instrText>
      </w:r>
      <w:r>
        <w:fldChar w:fldCharType="separate"/>
      </w:r>
      <w:r>
        <w:rPr>
          <w:rFonts w:hint="eastAsia" w:ascii="宋体" w:hAnsi="宋体" w:cs="宋体"/>
          <w:b/>
          <w:bCs/>
          <w:sz w:val="32"/>
          <w:szCs w:val="32"/>
        </w:rPr>
        <w:t>第二章 采购需求</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_Toc27889 \h </w:instrText>
      </w:r>
      <w:r>
        <w:rPr>
          <w:rFonts w:hint="eastAsia" w:ascii="宋体" w:hAnsi="宋体" w:cs="宋体"/>
          <w:b/>
          <w:bCs/>
          <w:sz w:val="32"/>
          <w:szCs w:val="32"/>
        </w:rPr>
        <w:fldChar w:fldCharType="separate"/>
      </w:r>
      <w:r>
        <w:rPr>
          <w:rFonts w:hint="eastAsia" w:ascii="宋体" w:hAnsi="宋体" w:cs="宋体"/>
          <w:b/>
          <w:bCs/>
          <w:sz w:val="32"/>
          <w:szCs w:val="32"/>
        </w:rPr>
        <w:t>4</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2FD99338">
      <w:pPr>
        <w:pStyle w:val="15"/>
        <w:tabs>
          <w:tab w:val="right" w:leader="dot" w:pos="8690"/>
        </w:tabs>
        <w:rPr>
          <w:rFonts w:ascii="宋体" w:hAnsi="宋体" w:cs="宋体"/>
          <w:b/>
          <w:bCs/>
          <w:sz w:val="32"/>
          <w:szCs w:val="32"/>
        </w:rPr>
      </w:pPr>
      <w:r>
        <w:fldChar w:fldCharType="begin"/>
      </w:r>
      <w:r>
        <w:instrText xml:space="preserve"> HYPERLINK \l "_Toc9145" </w:instrText>
      </w:r>
      <w:r>
        <w:fldChar w:fldCharType="separate"/>
      </w:r>
      <w:r>
        <w:rPr>
          <w:rFonts w:hint="eastAsia" w:ascii="宋体" w:hAnsi="宋体" w:cs="宋体"/>
          <w:b/>
          <w:bCs/>
          <w:sz w:val="32"/>
          <w:szCs w:val="32"/>
        </w:rPr>
        <w:t>第三章 询价须知</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_Toc9145 \h </w:instrText>
      </w:r>
      <w:r>
        <w:rPr>
          <w:rFonts w:hint="eastAsia" w:ascii="宋体" w:hAnsi="宋体" w:cs="宋体"/>
          <w:b/>
          <w:bCs/>
          <w:sz w:val="32"/>
          <w:szCs w:val="32"/>
        </w:rPr>
        <w:fldChar w:fldCharType="separate"/>
      </w:r>
      <w:r>
        <w:rPr>
          <w:rFonts w:hint="eastAsia" w:ascii="宋体" w:hAnsi="宋体" w:cs="宋体"/>
          <w:b/>
          <w:bCs/>
          <w:sz w:val="32"/>
          <w:szCs w:val="32"/>
        </w:rPr>
        <w:t>8</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3057F725">
      <w:pPr>
        <w:pStyle w:val="15"/>
        <w:tabs>
          <w:tab w:val="right" w:leader="dot" w:pos="8690"/>
        </w:tabs>
        <w:rPr>
          <w:rFonts w:ascii="宋体" w:hAnsi="宋体" w:cs="宋体"/>
          <w:b/>
          <w:bCs/>
          <w:sz w:val="32"/>
          <w:szCs w:val="32"/>
        </w:rPr>
      </w:pPr>
      <w:r>
        <w:fldChar w:fldCharType="begin"/>
      </w:r>
      <w:r>
        <w:instrText xml:space="preserve"> HYPERLINK \l "_Toc21084" </w:instrText>
      </w:r>
      <w:r>
        <w:fldChar w:fldCharType="separate"/>
      </w:r>
      <w:r>
        <w:rPr>
          <w:rFonts w:hint="eastAsia" w:ascii="宋体" w:hAnsi="宋体" w:cs="宋体"/>
          <w:b/>
          <w:bCs/>
          <w:sz w:val="32"/>
          <w:szCs w:val="32"/>
        </w:rPr>
        <w:t>第四章 报价文件格式</w:t>
      </w:r>
      <w:r>
        <w:rPr>
          <w:rFonts w:hint="eastAsia" w:ascii="宋体" w:hAnsi="宋体" w:cs="宋体"/>
          <w:b/>
          <w:bCs/>
          <w:sz w:val="32"/>
          <w:szCs w:val="32"/>
        </w:rPr>
        <w:tab/>
      </w:r>
      <w:r>
        <w:rPr>
          <w:rFonts w:hint="eastAsia" w:ascii="宋体" w:hAnsi="宋体" w:cs="宋体"/>
          <w:b/>
          <w:bCs/>
          <w:sz w:val="32"/>
          <w:szCs w:val="32"/>
        </w:rPr>
        <w:fldChar w:fldCharType="begin"/>
      </w:r>
      <w:r>
        <w:rPr>
          <w:rFonts w:hint="eastAsia" w:ascii="宋体" w:hAnsi="宋体" w:cs="宋体"/>
          <w:b/>
          <w:bCs/>
          <w:sz w:val="32"/>
          <w:szCs w:val="32"/>
        </w:rPr>
        <w:instrText xml:space="preserve"> PAGEREF _Toc21084 \h </w:instrText>
      </w:r>
      <w:r>
        <w:rPr>
          <w:rFonts w:hint="eastAsia" w:ascii="宋体" w:hAnsi="宋体" w:cs="宋体"/>
          <w:b/>
          <w:bCs/>
          <w:sz w:val="32"/>
          <w:szCs w:val="32"/>
        </w:rPr>
        <w:fldChar w:fldCharType="separate"/>
      </w:r>
      <w:r>
        <w:rPr>
          <w:rFonts w:hint="eastAsia" w:ascii="宋体" w:hAnsi="宋体" w:cs="宋体"/>
          <w:b/>
          <w:bCs/>
          <w:sz w:val="32"/>
          <w:szCs w:val="32"/>
        </w:rPr>
        <w:t>12</w:t>
      </w:r>
      <w:r>
        <w:rPr>
          <w:rFonts w:hint="eastAsia" w:ascii="宋体" w:hAnsi="宋体" w:cs="宋体"/>
          <w:b/>
          <w:bCs/>
          <w:sz w:val="32"/>
          <w:szCs w:val="32"/>
        </w:rPr>
        <w:fldChar w:fldCharType="end"/>
      </w:r>
      <w:r>
        <w:rPr>
          <w:rFonts w:hint="eastAsia" w:ascii="宋体" w:hAnsi="宋体" w:cs="宋体"/>
          <w:b/>
          <w:bCs/>
          <w:sz w:val="32"/>
          <w:szCs w:val="32"/>
        </w:rPr>
        <w:fldChar w:fldCharType="end"/>
      </w:r>
    </w:p>
    <w:p w14:paraId="2E5AB7C8">
      <w:pPr>
        <w:pStyle w:val="15"/>
        <w:tabs>
          <w:tab w:val="right" w:leader="dot" w:pos="8690"/>
        </w:tabs>
        <w:rPr>
          <w:rFonts w:ascii="Cambria" w:hAnsi="Cambria"/>
          <w:b/>
          <w:bCs/>
          <w:sz w:val="32"/>
          <w:szCs w:val="32"/>
        </w:rPr>
        <w:sectPr>
          <w:footerReference r:id="rId4" w:type="default"/>
          <w:pgSz w:w="11906" w:h="16838"/>
          <w:pgMar w:top="1440" w:right="1416" w:bottom="1440" w:left="1800" w:header="851" w:footer="992" w:gutter="0"/>
          <w:cols w:space="720" w:num="1"/>
          <w:docGrid w:type="lines" w:linePitch="312" w:charSpace="0"/>
        </w:sectPr>
      </w:pPr>
      <w:r>
        <w:rPr>
          <w:rFonts w:hint="eastAsia" w:ascii="宋体" w:hAnsi="宋体" w:cs="宋体"/>
          <w:b/>
          <w:bCs/>
          <w:sz w:val="32"/>
          <w:szCs w:val="32"/>
        </w:rPr>
        <w:fldChar w:fldCharType="end"/>
      </w:r>
    </w:p>
    <w:p w14:paraId="458712AB">
      <w:pPr>
        <w:autoSpaceDE w:val="0"/>
        <w:autoSpaceDN w:val="0"/>
        <w:adjustRightInd w:val="0"/>
        <w:jc w:val="center"/>
        <w:rPr>
          <w:rFonts w:ascii="Cambria" w:hAnsi="Cambria"/>
          <w:b/>
          <w:bCs/>
          <w:sz w:val="32"/>
          <w:szCs w:val="32"/>
        </w:rPr>
      </w:pPr>
    </w:p>
    <w:p w14:paraId="06F3EFD1">
      <w:pPr>
        <w:autoSpaceDE w:val="0"/>
        <w:autoSpaceDN w:val="0"/>
        <w:adjustRightInd w:val="0"/>
        <w:jc w:val="center"/>
        <w:rPr>
          <w:rFonts w:ascii="Cambria" w:hAnsi="Cambria"/>
          <w:b/>
          <w:bCs/>
          <w:sz w:val="32"/>
          <w:szCs w:val="32"/>
        </w:rPr>
      </w:pPr>
    </w:p>
    <w:p w14:paraId="2FD82043">
      <w:pPr>
        <w:autoSpaceDE w:val="0"/>
        <w:autoSpaceDN w:val="0"/>
        <w:adjustRightInd w:val="0"/>
        <w:jc w:val="center"/>
        <w:rPr>
          <w:rFonts w:ascii="Cambria" w:hAnsi="Cambria"/>
          <w:b/>
          <w:bCs/>
          <w:sz w:val="32"/>
          <w:szCs w:val="32"/>
        </w:rPr>
      </w:pPr>
    </w:p>
    <w:p w14:paraId="65676199">
      <w:pPr>
        <w:autoSpaceDE w:val="0"/>
        <w:autoSpaceDN w:val="0"/>
        <w:adjustRightInd w:val="0"/>
        <w:jc w:val="center"/>
        <w:rPr>
          <w:rFonts w:ascii="Cambria" w:hAnsi="Cambria"/>
          <w:b/>
          <w:bCs/>
          <w:sz w:val="32"/>
          <w:szCs w:val="32"/>
        </w:rPr>
      </w:pPr>
    </w:p>
    <w:p w14:paraId="008EDB83">
      <w:pPr>
        <w:autoSpaceDE w:val="0"/>
        <w:autoSpaceDN w:val="0"/>
        <w:adjustRightInd w:val="0"/>
        <w:jc w:val="center"/>
        <w:rPr>
          <w:rFonts w:ascii="Cambria" w:hAnsi="Cambria"/>
          <w:b/>
          <w:bCs/>
          <w:sz w:val="32"/>
          <w:szCs w:val="32"/>
        </w:rPr>
      </w:pPr>
    </w:p>
    <w:p w14:paraId="1FCD7994">
      <w:pPr>
        <w:autoSpaceDE w:val="0"/>
        <w:autoSpaceDN w:val="0"/>
        <w:adjustRightInd w:val="0"/>
        <w:jc w:val="center"/>
        <w:rPr>
          <w:rFonts w:ascii="Cambria" w:hAnsi="Cambria"/>
          <w:b/>
          <w:bCs/>
          <w:sz w:val="32"/>
          <w:szCs w:val="32"/>
        </w:rPr>
      </w:pPr>
    </w:p>
    <w:p w14:paraId="7CB8DE46">
      <w:pPr>
        <w:autoSpaceDE w:val="0"/>
        <w:autoSpaceDN w:val="0"/>
        <w:adjustRightInd w:val="0"/>
        <w:jc w:val="center"/>
        <w:rPr>
          <w:rFonts w:ascii="Cambria" w:hAnsi="Cambria"/>
          <w:b/>
          <w:bCs/>
          <w:sz w:val="32"/>
          <w:szCs w:val="32"/>
        </w:rPr>
      </w:pPr>
    </w:p>
    <w:p w14:paraId="5D03F1E7">
      <w:pPr>
        <w:pStyle w:val="5"/>
        <w:jc w:val="center"/>
        <w:sectPr>
          <w:footerReference r:id="rId5" w:type="default"/>
          <w:pgSz w:w="11906" w:h="16838"/>
          <w:pgMar w:top="1440" w:right="1080" w:bottom="1440" w:left="1080" w:header="851" w:footer="992" w:gutter="0"/>
          <w:pgNumType w:start="1"/>
          <w:cols w:space="720" w:num="1"/>
          <w:docGrid w:type="lines" w:linePitch="312" w:charSpace="0"/>
        </w:sectPr>
      </w:pPr>
      <w:bookmarkStart w:id="1" w:name="_Toc220"/>
      <w:r>
        <w:rPr>
          <w:rFonts w:hint="eastAsia"/>
        </w:rPr>
        <w:t>第一章 询价公告</w:t>
      </w:r>
      <w:bookmarkEnd w:id="1"/>
    </w:p>
    <w:p w14:paraId="5FC76E68">
      <w:pPr>
        <w:jc w:val="center"/>
        <w:rPr>
          <w:rFonts w:ascii="黑体" w:hAnsi="黑体" w:eastAsia="黑体"/>
          <w:sz w:val="30"/>
          <w:szCs w:val="30"/>
        </w:rPr>
      </w:pPr>
      <w:r>
        <w:rPr>
          <w:rFonts w:hint="eastAsia" w:ascii="黑体" w:hAnsi="黑体" w:eastAsia="黑体"/>
          <w:sz w:val="36"/>
          <w:szCs w:val="36"/>
        </w:rPr>
        <w:t>询价公告</w:t>
      </w:r>
    </w:p>
    <w:tbl>
      <w:tblPr>
        <w:tblStyle w:val="21"/>
        <w:tblW w:w="4999" w:type="pct"/>
        <w:tblInd w:w="0" w:type="dxa"/>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Layout w:type="autofit"/>
        <w:tblCellMar>
          <w:top w:w="15" w:type="dxa"/>
          <w:left w:w="15" w:type="dxa"/>
          <w:bottom w:w="15" w:type="dxa"/>
          <w:right w:w="15" w:type="dxa"/>
        </w:tblCellMar>
      </w:tblPr>
      <w:tblGrid>
        <w:gridCol w:w="1623"/>
        <w:gridCol w:w="1021"/>
        <w:gridCol w:w="1299"/>
        <w:gridCol w:w="966"/>
        <w:gridCol w:w="1490"/>
        <w:gridCol w:w="3795"/>
      </w:tblGrid>
      <w:tr w14:paraId="6B7DA167">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96"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52BFA0F9">
            <w:pPr>
              <w:jc w:val="center"/>
              <w:rPr>
                <w:b/>
                <w:szCs w:val="21"/>
              </w:rPr>
            </w:pPr>
            <w:r>
              <w:rPr>
                <w:rFonts w:hint="eastAsia"/>
                <w:b/>
                <w:szCs w:val="21"/>
              </w:rPr>
              <w:t>项目名称</w:t>
            </w:r>
          </w:p>
        </w:tc>
        <w:tc>
          <w:tcPr>
            <w:tcW w:w="1612" w:type="pct"/>
            <w:gridSpan w:val="3"/>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0FD88A25">
            <w:pPr>
              <w:rPr>
                <w:szCs w:val="21"/>
              </w:rPr>
            </w:pPr>
            <w:r>
              <w:rPr>
                <w:rFonts w:hint="eastAsia"/>
                <w:szCs w:val="21"/>
              </w:rPr>
              <w:t>季华实验室2</w:t>
            </w:r>
            <w:r>
              <w:rPr>
                <w:szCs w:val="21"/>
              </w:rPr>
              <w:t>025</w:t>
            </w:r>
            <w:r>
              <w:rPr>
                <w:rFonts w:hint="eastAsia"/>
                <w:szCs w:val="21"/>
              </w:rPr>
              <w:t>年度法律咨询服务项目</w:t>
            </w:r>
          </w:p>
        </w:tc>
        <w:tc>
          <w:tcPr>
            <w:tcW w:w="731"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1DBD82D9">
            <w:pPr>
              <w:jc w:val="center"/>
              <w:rPr>
                <w:b/>
                <w:szCs w:val="21"/>
              </w:rPr>
            </w:pPr>
            <w:r>
              <w:rPr>
                <w:rFonts w:hint="eastAsia"/>
                <w:b/>
                <w:szCs w:val="21"/>
              </w:rPr>
              <w:t>项目编号</w:t>
            </w:r>
          </w:p>
        </w:tc>
        <w:tc>
          <w:tcPr>
            <w:tcW w:w="1862"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462AF7F8">
            <w:pPr>
              <w:rPr>
                <w:szCs w:val="21"/>
              </w:rPr>
            </w:pPr>
            <w:r>
              <w:rPr>
                <w:rFonts w:hint="eastAsia"/>
                <w:szCs w:val="21"/>
              </w:rPr>
              <w:t>【</w:t>
            </w:r>
            <w:r>
              <w:rPr>
                <w:szCs w:val="21"/>
              </w:rPr>
              <w:t>FCG25060016</w:t>
            </w:r>
            <w:r>
              <w:rPr>
                <w:rFonts w:hint="eastAsia"/>
                <w:szCs w:val="21"/>
              </w:rPr>
              <w:t xml:space="preserve"> 】</w:t>
            </w:r>
          </w:p>
        </w:tc>
      </w:tr>
      <w:tr w14:paraId="33CCE83B">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796"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2DDC9669">
            <w:pPr>
              <w:jc w:val="center"/>
              <w:rPr>
                <w:b/>
                <w:szCs w:val="21"/>
              </w:rPr>
            </w:pPr>
            <w:r>
              <w:rPr>
                <w:rFonts w:hint="eastAsia"/>
                <w:b/>
                <w:szCs w:val="21"/>
              </w:rPr>
              <w:t>报价次数</w:t>
            </w:r>
          </w:p>
        </w:tc>
        <w:tc>
          <w:tcPr>
            <w:tcW w:w="501"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121809FB">
            <w:pPr>
              <w:jc w:val="center"/>
              <w:rPr>
                <w:szCs w:val="21"/>
              </w:rPr>
            </w:pPr>
            <w:r>
              <w:rPr>
                <w:rFonts w:hint="eastAsia"/>
                <w:szCs w:val="21"/>
              </w:rPr>
              <w:t>1</w:t>
            </w:r>
          </w:p>
        </w:tc>
        <w:tc>
          <w:tcPr>
            <w:tcW w:w="637" w:type="pct"/>
            <w:tcBorders>
              <w:top w:val="single" w:color="555555" w:sz="6" w:space="0"/>
              <w:left w:val="single" w:color="555555" w:sz="6" w:space="0"/>
              <w:bottom w:val="single" w:color="555555" w:sz="6" w:space="0"/>
              <w:right w:val="single" w:color="auto" w:sz="4" w:space="0"/>
            </w:tcBorders>
            <w:tcMar>
              <w:top w:w="150" w:type="dxa"/>
              <w:left w:w="225" w:type="dxa"/>
              <w:bottom w:w="150" w:type="dxa"/>
              <w:right w:w="225" w:type="dxa"/>
            </w:tcMar>
            <w:vAlign w:val="center"/>
          </w:tcPr>
          <w:p w14:paraId="4D24591B">
            <w:pPr>
              <w:jc w:val="center"/>
              <w:rPr>
                <w:bCs/>
                <w:szCs w:val="21"/>
              </w:rPr>
            </w:pPr>
            <w:r>
              <w:rPr>
                <w:rFonts w:hint="eastAsia"/>
                <w:b/>
                <w:szCs w:val="21"/>
              </w:rPr>
              <w:t>报价是否含税</w:t>
            </w:r>
          </w:p>
        </w:tc>
        <w:tc>
          <w:tcPr>
            <w:tcW w:w="474" w:type="pct"/>
            <w:tcBorders>
              <w:top w:val="single" w:color="555555" w:sz="6" w:space="0"/>
              <w:left w:val="single" w:color="auto" w:sz="4" w:space="0"/>
              <w:bottom w:val="single" w:color="555555" w:sz="6" w:space="0"/>
              <w:right w:val="single" w:color="555555" w:sz="6" w:space="0"/>
            </w:tcBorders>
            <w:tcMar>
              <w:top w:w="150" w:type="dxa"/>
              <w:left w:w="225" w:type="dxa"/>
              <w:bottom w:w="150" w:type="dxa"/>
              <w:right w:w="225" w:type="dxa"/>
            </w:tcMar>
            <w:vAlign w:val="center"/>
          </w:tcPr>
          <w:p w14:paraId="23C5A40D">
            <w:pPr>
              <w:jc w:val="center"/>
              <w:rPr>
                <w:szCs w:val="21"/>
              </w:rPr>
            </w:pPr>
            <w:r>
              <w:rPr>
                <w:rFonts w:hint="eastAsia"/>
                <w:szCs w:val="21"/>
              </w:rPr>
              <w:t>是</w:t>
            </w:r>
          </w:p>
        </w:tc>
        <w:tc>
          <w:tcPr>
            <w:tcW w:w="731"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63175725">
            <w:pPr>
              <w:jc w:val="center"/>
              <w:rPr>
                <w:b/>
                <w:szCs w:val="21"/>
              </w:rPr>
            </w:pPr>
            <w:r>
              <w:rPr>
                <w:rFonts w:hint="eastAsia"/>
                <w:b/>
                <w:szCs w:val="21"/>
              </w:rPr>
              <w:t>报价规则</w:t>
            </w:r>
          </w:p>
        </w:tc>
        <w:tc>
          <w:tcPr>
            <w:tcW w:w="1862"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0E7CC106">
            <w:pPr>
              <w:jc w:val="both"/>
              <w:rPr>
                <w:szCs w:val="21"/>
              </w:rPr>
            </w:pPr>
            <w:r>
              <w:rPr>
                <w:rFonts w:hint="eastAsia"/>
                <w:szCs w:val="21"/>
              </w:rPr>
              <w:t>一次报出固定不变价，采购人评标小组组织评选（不公开报价供应商的公司名称及报价金额）</w:t>
            </w:r>
          </w:p>
        </w:tc>
      </w:tr>
      <w:tr w14:paraId="02E8502C">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796"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50E4C718">
            <w:pPr>
              <w:jc w:val="center"/>
              <w:rPr>
                <w:b/>
                <w:szCs w:val="21"/>
              </w:rPr>
            </w:pPr>
            <w:r>
              <w:rPr>
                <w:rFonts w:hint="eastAsia"/>
                <w:b/>
                <w:szCs w:val="21"/>
              </w:rPr>
              <w:t>采购内容</w:t>
            </w:r>
          </w:p>
        </w:tc>
        <w:tc>
          <w:tcPr>
            <w:tcW w:w="1612" w:type="pct"/>
            <w:gridSpan w:val="3"/>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01863B95">
            <w:pPr>
              <w:jc w:val="center"/>
              <w:rPr>
                <w:b/>
                <w:szCs w:val="21"/>
              </w:rPr>
            </w:pPr>
            <w:r>
              <w:rPr>
                <w:rFonts w:hint="eastAsia"/>
                <w:szCs w:val="21"/>
              </w:rPr>
              <w:t>法律咨询服务</w:t>
            </w:r>
          </w:p>
        </w:tc>
        <w:tc>
          <w:tcPr>
            <w:tcW w:w="731"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646C6580">
            <w:pPr>
              <w:jc w:val="center"/>
              <w:rPr>
                <w:b/>
                <w:szCs w:val="21"/>
              </w:rPr>
            </w:pPr>
            <w:r>
              <w:rPr>
                <w:rFonts w:hint="eastAsia"/>
                <w:b/>
                <w:szCs w:val="21"/>
              </w:rPr>
              <w:t>数量</w:t>
            </w:r>
          </w:p>
        </w:tc>
        <w:tc>
          <w:tcPr>
            <w:tcW w:w="1862"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1B62288D">
            <w:pPr>
              <w:jc w:val="center"/>
              <w:rPr>
                <w:b/>
                <w:szCs w:val="21"/>
              </w:rPr>
            </w:pPr>
            <w:r>
              <w:rPr>
                <w:rFonts w:hint="eastAsia"/>
                <w:szCs w:val="21"/>
              </w:rPr>
              <w:t>1项</w:t>
            </w:r>
          </w:p>
        </w:tc>
      </w:tr>
      <w:tr w14:paraId="6FD22736">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96"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288A8FBD">
            <w:pPr>
              <w:spacing w:line="440" w:lineRule="exact"/>
              <w:jc w:val="center"/>
              <w:rPr>
                <w:b/>
                <w:szCs w:val="21"/>
              </w:rPr>
            </w:pPr>
            <w:r>
              <w:rPr>
                <w:rFonts w:hint="eastAsia"/>
                <w:b/>
                <w:szCs w:val="21"/>
              </w:rPr>
              <w:t>最高限价</w:t>
            </w:r>
          </w:p>
        </w:tc>
        <w:tc>
          <w:tcPr>
            <w:tcW w:w="4204" w:type="pct"/>
            <w:gridSpan w:val="5"/>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1BECE05C">
            <w:pPr>
              <w:spacing w:line="440" w:lineRule="exact"/>
              <w:rPr>
                <w:szCs w:val="21"/>
              </w:rPr>
            </w:pPr>
            <w:r>
              <w:rPr>
                <w:rFonts w:hint="eastAsia" w:cs="Tahoma"/>
                <w:szCs w:val="21"/>
              </w:rPr>
              <w:t>人民币</w:t>
            </w:r>
            <w:r>
              <w:rPr>
                <w:rFonts w:hint="eastAsia" w:cs="Tahoma"/>
                <w:szCs w:val="21"/>
                <w:u w:val="single"/>
              </w:rPr>
              <w:t>12万</w:t>
            </w:r>
            <w:r>
              <w:rPr>
                <w:rFonts w:hint="eastAsia" w:cs="Tahoma"/>
                <w:szCs w:val="21"/>
              </w:rPr>
              <w:t>元</w:t>
            </w:r>
          </w:p>
        </w:tc>
      </w:tr>
      <w:tr w14:paraId="5E07F69F">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2459" w:hRule="atLeast"/>
        </w:trPr>
        <w:tc>
          <w:tcPr>
            <w:tcW w:w="796"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28B2DC4F">
            <w:pPr>
              <w:spacing w:line="440" w:lineRule="exact"/>
              <w:jc w:val="center"/>
              <w:rPr>
                <w:b/>
                <w:szCs w:val="21"/>
              </w:rPr>
            </w:pPr>
            <w:r>
              <w:rPr>
                <w:rFonts w:hint="eastAsia"/>
                <w:b/>
                <w:szCs w:val="21"/>
              </w:rPr>
              <w:t>供应商资格要求</w:t>
            </w:r>
          </w:p>
        </w:tc>
        <w:tc>
          <w:tcPr>
            <w:tcW w:w="4204" w:type="pct"/>
            <w:gridSpan w:val="5"/>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0B2BAE2F">
            <w:pPr>
              <w:snapToGrid w:val="0"/>
              <w:spacing w:line="336" w:lineRule="auto"/>
              <w:rPr>
                <w:rFonts w:ascii="宋体" w:hAnsi="宋体"/>
              </w:rPr>
            </w:pPr>
            <w:r>
              <w:rPr>
                <w:rFonts w:hint="eastAsia" w:ascii="宋体" w:hAnsi="宋体"/>
              </w:rPr>
              <w:t>供应商资格：</w:t>
            </w:r>
          </w:p>
          <w:p w14:paraId="4BA0692F">
            <w:pPr>
              <w:snapToGrid w:val="0"/>
              <w:spacing w:line="336" w:lineRule="auto"/>
              <w:rPr>
                <w:rFonts w:ascii="宋体" w:hAnsi="宋体"/>
              </w:rPr>
            </w:pPr>
            <w:r>
              <w:rPr>
                <w:rFonts w:hint="eastAsia" w:ascii="宋体" w:hAnsi="宋体"/>
              </w:rPr>
              <w:t>1.满足《中华人民共和国政府采购法》第二十二条规定：</w:t>
            </w:r>
          </w:p>
          <w:p w14:paraId="25404449">
            <w:pPr>
              <w:snapToGrid w:val="0"/>
              <w:spacing w:line="336" w:lineRule="auto"/>
              <w:rPr>
                <w:rFonts w:ascii="宋体" w:hAnsi="宋体"/>
              </w:rPr>
            </w:pPr>
            <w:r>
              <w:rPr>
                <w:rFonts w:hint="eastAsia" w:ascii="宋体" w:hAnsi="宋体"/>
              </w:rPr>
              <w:t>（1）供应商在中华人民共和国境内注册，且具备独立承担民事责任能力的法人或其它组织；（提供律师事务所执业许可证并加盖公章）</w:t>
            </w:r>
          </w:p>
          <w:p w14:paraId="59F6C0A7">
            <w:pPr>
              <w:snapToGrid w:val="0"/>
              <w:spacing w:line="336" w:lineRule="auto"/>
              <w:rPr>
                <w:rFonts w:ascii="宋体" w:hAnsi="宋体"/>
              </w:rPr>
            </w:pPr>
            <w:r>
              <w:rPr>
                <w:rFonts w:hint="eastAsia" w:ascii="宋体" w:hAnsi="宋体"/>
              </w:rPr>
              <w:t>（2）有依法缴纳税收和社会保障资金的良好记录：提供提交投标文件截止日前6个月内依法缴纳税收和社会保障资金的相关材料。如依法免税或不需要缴纳社会保障资金的，提供相应证明材料。</w:t>
            </w:r>
          </w:p>
          <w:p w14:paraId="2F381001">
            <w:pPr>
              <w:snapToGrid w:val="0"/>
              <w:spacing w:line="336" w:lineRule="auto"/>
              <w:rPr>
                <w:rFonts w:ascii="宋体" w:hAnsi="宋体"/>
              </w:rPr>
            </w:pPr>
            <w:r>
              <w:rPr>
                <w:rFonts w:hint="eastAsia" w:ascii="宋体" w:hAnsi="宋体"/>
              </w:rPr>
              <w:t>（3）具有良好的商业信誉和健全的财务会计制度：经第三方审计的财务报告（2023年度或2024年度）（包括资产负债表、利润表、现金流量表等）。</w:t>
            </w:r>
          </w:p>
          <w:p w14:paraId="729E36B3">
            <w:pPr>
              <w:snapToGrid w:val="0"/>
              <w:spacing w:line="336" w:lineRule="auto"/>
              <w:rPr>
                <w:rFonts w:ascii="宋体" w:hAnsi="宋体"/>
              </w:rPr>
            </w:pPr>
            <w:r>
              <w:rPr>
                <w:rFonts w:hint="eastAsia" w:ascii="宋体" w:hAnsi="宋体"/>
              </w:rPr>
              <w:t>（4）履行合同所必需的供应商资质和人员专业技术能力：</w:t>
            </w:r>
          </w:p>
          <w:p w14:paraId="5026E7A2">
            <w:pPr>
              <w:snapToGrid w:val="0"/>
              <w:spacing w:line="336" w:lineRule="auto"/>
              <w:rPr>
                <w:rFonts w:ascii="宋体" w:hAnsi="宋体"/>
              </w:rPr>
            </w:pPr>
            <w:r>
              <w:rPr>
                <w:rFonts w:hint="eastAsia" w:ascii="微软雅黑" w:hAnsi="微软雅黑" w:eastAsia="微软雅黑" w:cs="微软雅黑"/>
                <w:szCs w:val="21"/>
              </w:rPr>
              <w:t>①</w:t>
            </w:r>
            <w:r>
              <w:rPr>
                <w:rFonts w:hint="eastAsia" w:ascii="宋体" w:hAnsi="宋体"/>
              </w:rPr>
              <w:t>供应商应取得律所执照，正式执业律师不少于5人；</w:t>
            </w:r>
          </w:p>
          <w:p w14:paraId="1DAC3109">
            <w:pPr>
              <w:snapToGrid w:val="0"/>
              <w:spacing w:line="336" w:lineRule="auto"/>
              <w:rPr>
                <w:rFonts w:ascii="宋体" w:hAnsi="宋体"/>
              </w:rPr>
            </w:pPr>
            <w:r>
              <w:rPr>
                <w:rFonts w:hint="eastAsia" w:ascii="宋体" w:hAnsi="宋体"/>
              </w:rPr>
              <w:t>②供应商近5年内有为国有企事业单位或科研机构提供过一年期及以上的常年法律顾问服务或不少于3项国有资产管理、股融资、知识产权事务、政府采购、劳动人事等方面的专项法律服务，熟悉国有企事业单位业务相关法律法规；</w:t>
            </w:r>
          </w:p>
          <w:p w14:paraId="3E5AA793">
            <w:pPr>
              <w:snapToGrid w:val="0"/>
              <w:spacing w:line="336" w:lineRule="auto"/>
              <w:rPr>
                <w:rFonts w:ascii="宋体" w:hAnsi="宋体"/>
              </w:rPr>
            </w:pPr>
            <w:r>
              <w:rPr>
                <w:rFonts w:hint="eastAsia" w:ascii="宋体" w:hAnsi="宋体"/>
              </w:rPr>
              <w:t>③供应商服务团队中的一位或多位律师近5年内有为国有企事业单位或科研机构提供过一年期及以上的常年法律顾问服务经验；</w:t>
            </w:r>
          </w:p>
          <w:p w14:paraId="47E066FD">
            <w:pPr>
              <w:snapToGrid w:val="0"/>
              <w:spacing w:line="336" w:lineRule="auto"/>
              <w:rPr>
                <w:rFonts w:ascii="宋体" w:hAnsi="宋体"/>
              </w:rPr>
            </w:pPr>
            <w:r>
              <w:rPr>
                <w:rFonts w:hint="eastAsia" w:ascii="宋体" w:hAnsi="宋体"/>
              </w:rPr>
              <w:t>④供应商服务团队中的一位或多位律师近5年内有代理技术合同纠纷或劳动人事纠纷并获胜诉的过往案件经验，可提供相应案件文书；</w:t>
            </w:r>
          </w:p>
          <w:p w14:paraId="22BCF1DA">
            <w:pPr>
              <w:snapToGrid w:val="0"/>
              <w:spacing w:line="336" w:lineRule="auto"/>
              <w:rPr>
                <w:rFonts w:hint="eastAsia" w:ascii="宋体" w:hAnsi="宋体"/>
              </w:rPr>
            </w:pPr>
            <w:r>
              <w:rPr>
                <w:rFonts w:hint="eastAsia" w:ascii="宋体" w:hAnsi="宋体"/>
              </w:rPr>
              <w:t>⑤供应商服务团队中的一位或多位律师熟悉科技产业投融资、知识产权事务、政府采购等方面的专项法律服务，可提供近5年内至少一份相关非诉服务合同。</w:t>
            </w:r>
          </w:p>
          <w:p w14:paraId="63EF903D">
            <w:pPr>
              <w:snapToGrid w:val="0"/>
              <w:spacing w:line="336" w:lineRule="auto"/>
              <w:rPr>
                <w:rFonts w:ascii="宋体" w:hAnsi="宋体"/>
              </w:rPr>
            </w:pPr>
            <w:r>
              <w:rPr>
                <w:rFonts w:hint="eastAsia" w:ascii="宋体" w:hAnsi="宋体"/>
              </w:rPr>
              <w:t>2.供应商未被列入“信用中国”网站(www.creditchina.gov.cn)“失信被执行人或严重违法失信行为记录名单或重大税收违法失信主体”中任意一项或多项记录名单；同时，供应商未处于中国政府采购网“政府采购严重违法失信行为信息记录名单”中的禁止参加政府采购活动期间。</w:t>
            </w:r>
          </w:p>
          <w:p w14:paraId="6CF3045A">
            <w:pPr>
              <w:snapToGrid w:val="0"/>
              <w:spacing w:line="336" w:lineRule="auto"/>
              <w:rPr>
                <w:rFonts w:ascii="宋体" w:hAnsi="宋体"/>
              </w:rPr>
            </w:pPr>
            <w:r>
              <w:rPr>
                <w:rFonts w:hint="eastAsia" w:ascii="宋体" w:hAnsi="宋体"/>
              </w:rPr>
              <w:t>3.本项目不接受联合体投标。</w:t>
            </w:r>
          </w:p>
          <w:p w14:paraId="4A4EC84F">
            <w:pPr>
              <w:snapToGrid w:val="0"/>
              <w:spacing w:line="336" w:lineRule="auto"/>
              <w:rPr>
                <w:rFonts w:hint="eastAsia" w:ascii="宋体" w:hAnsi="宋体"/>
              </w:rPr>
            </w:pPr>
            <w:r>
              <w:rPr>
                <w:rFonts w:hint="eastAsia" w:ascii="宋体" w:hAnsi="宋体"/>
              </w:rPr>
              <w:t>4</w:t>
            </w:r>
            <w:r>
              <w:rPr>
                <w:rFonts w:ascii="宋体" w:hAnsi="宋体"/>
              </w:rPr>
              <w:t>.</w:t>
            </w:r>
            <w:r>
              <w:rPr>
                <w:rFonts w:hint="eastAsia" w:ascii="宋体" w:hAnsi="宋体"/>
              </w:rPr>
              <w:t>已获取了本项目的询价文件。</w:t>
            </w:r>
          </w:p>
          <w:p w14:paraId="32D303F8">
            <w:pPr>
              <w:snapToGrid w:val="0"/>
              <w:spacing w:line="336" w:lineRule="auto"/>
              <w:rPr>
                <w:rFonts w:ascii="宋体" w:hAnsi="宋体"/>
              </w:rPr>
            </w:pPr>
            <w:r>
              <w:rPr>
                <w:rFonts w:hint="eastAsia" w:ascii="宋体" w:hAnsi="宋体"/>
              </w:rPr>
              <w:t xml:space="preserve">注： </w:t>
            </w:r>
          </w:p>
          <w:p w14:paraId="5882CD3A">
            <w:pPr>
              <w:snapToGrid w:val="0"/>
              <w:spacing w:line="336" w:lineRule="auto"/>
              <w:rPr>
                <w:rFonts w:ascii="宋体" w:hAnsi="宋体"/>
              </w:rPr>
            </w:pPr>
            <w:r>
              <w:rPr>
                <w:rFonts w:hint="eastAsia" w:ascii="宋体" w:hAnsi="宋体"/>
              </w:rPr>
              <w:t>（1）参与询价的供应商报价时需要提供</w:t>
            </w:r>
            <w:r>
              <w:rPr>
                <w:rFonts w:hint="eastAsia" w:ascii="宋体" w:hAnsi="宋体"/>
                <w:lang w:val="en-US" w:eastAsia="zh-CN"/>
              </w:rPr>
              <w:t>以上</w:t>
            </w:r>
            <w:r>
              <w:rPr>
                <w:rFonts w:hint="eastAsia" w:ascii="宋体" w:hAnsi="宋体"/>
              </w:rPr>
              <w:t>资格审查加盖公章资料，并对响应文件资料承担责任。</w:t>
            </w:r>
          </w:p>
          <w:p w14:paraId="773B25A1">
            <w:pPr>
              <w:autoSpaceDE w:val="0"/>
              <w:autoSpaceDN w:val="0"/>
              <w:adjustRightInd w:val="0"/>
              <w:spacing w:line="440" w:lineRule="exact"/>
              <w:outlineLvl w:val="2"/>
              <w:rPr>
                <w:szCs w:val="21"/>
              </w:rPr>
            </w:pPr>
            <w:r>
              <w:rPr>
                <w:rFonts w:hint="eastAsia" w:ascii="宋体" w:hAnsi="宋体"/>
              </w:rPr>
              <w:t>（2）采购需求响应相关材料，供应商采购需求响应表中有缺漏或条款负偏离，则资质审查不通过。</w:t>
            </w:r>
          </w:p>
        </w:tc>
      </w:tr>
      <w:tr w14:paraId="045FC980">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96"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2581ABD2">
            <w:pPr>
              <w:spacing w:line="440" w:lineRule="exact"/>
              <w:jc w:val="center"/>
              <w:rPr>
                <w:b/>
                <w:szCs w:val="21"/>
              </w:rPr>
            </w:pPr>
            <w:r>
              <w:rPr>
                <w:rFonts w:hint="eastAsia"/>
                <w:b/>
                <w:szCs w:val="21"/>
              </w:rPr>
              <w:t>报价要求</w:t>
            </w:r>
          </w:p>
        </w:tc>
        <w:tc>
          <w:tcPr>
            <w:tcW w:w="4204" w:type="pct"/>
            <w:gridSpan w:val="5"/>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453EFB60">
            <w:pPr>
              <w:autoSpaceDE w:val="0"/>
              <w:autoSpaceDN w:val="0"/>
              <w:adjustRightInd w:val="0"/>
              <w:spacing w:line="440" w:lineRule="exact"/>
              <w:outlineLvl w:val="2"/>
              <w:rPr>
                <w:b/>
                <w:bCs/>
                <w:szCs w:val="21"/>
              </w:rPr>
            </w:pPr>
            <w:r>
              <w:rPr>
                <w:rFonts w:hint="eastAsia"/>
                <w:szCs w:val="21"/>
              </w:rPr>
              <w:t>符合要求的供应商在2025年7月4日12:00前将以下报价文件材料（一式一份）加盖供应商单位公章密封后送达采购人指定地址</w:t>
            </w:r>
            <w:r>
              <w:rPr>
                <w:rFonts w:hint="eastAsia"/>
              </w:rPr>
              <w:t>，地址：季华实验室，</w:t>
            </w:r>
            <w:r>
              <w:rPr>
                <w:rFonts w:hint="eastAsia" w:ascii="宋体" w:hAnsi="宋体" w:cs="宋体"/>
                <w:kern w:val="0"/>
                <w:szCs w:val="21"/>
              </w:rPr>
              <w:t>广东省佛山市南海区桂城街道环岛南路28号C区</w:t>
            </w:r>
            <w:r>
              <w:rPr>
                <w:rFonts w:hint="eastAsia"/>
                <w:szCs w:val="21"/>
              </w:rPr>
              <w:t>。</w:t>
            </w:r>
            <w:r>
              <w:rPr>
                <w:rFonts w:hint="eastAsia"/>
                <w:b/>
                <w:szCs w:val="21"/>
              </w:rPr>
              <w:t>（报价时需要提供以下盖章资料，并对提交的询价文件资料承担责任，为节约纸张，请尽可能双面印刷）</w:t>
            </w:r>
          </w:p>
          <w:p w14:paraId="1313F8A7">
            <w:pPr>
              <w:autoSpaceDE w:val="0"/>
              <w:autoSpaceDN w:val="0"/>
              <w:adjustRightInd w:val="0"/>
              <w:spacing w:line="440" w:lineRule="exact"/>
              <w:outlineLvl w:val="2"/>
              <w:rPr>
                <w:szCs w:val="21"/>
              </w:rPr>
            </w:pPr>
            <w:r>
              <w:rPr>
                <w:rFonts w:hint="eastAsia"/>
                <w:szCs w:val="21"/>
              </w:rPr>
              <w:t>1.通过报名供应商应根据本公告要求，在规定的询价时间内对采购项目进行报价，同时按本公告要求完整、真实、准确地填写并递交相应报价附件（报价表）。</w:t>
            </w:r>
          </w:p>
          <w:p w14:paraId="0B8954FE">
            <w:pPr>
              <w:autoSpaceDE w:val="0"/>
              <w:autoSpaceDN w:val="0"/>
              <w:adjustRightInd w:val="0"/>
              <w:spacing w:line="440" w:lineRule="exact"/>
              <w:outlineLvl w:val="2"/>
              <w:rPr>
                <w:b/>
                <w:bCs/>
                <w:szCs w:val="21"/>
              </w:rPr>
            </w:pPr>
            <w:r>
              <w:rPr>
                <w:rFonts w:hint="eastAsia"/>
                <w:szCs w:val="21"/>
              </w:rPr>
              <w:t>2.供应商认为有必要提交的材料（响应文件盖章版扫描件）。</w:t>
            </w:r>
          </w:p>
        </w:tc>
      </w:tr>
      <w:tr w14:paraId="1F45F9FA">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1841" w:hRule="atLeast"/>
        </w:trPr>
        <w:tc>
          <w:tcPr>
            <w:tcW w:w="796" w:type="pct"/>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6C11F9DE">
            <w:pPr>
              <w:spacing w:line="440" w:lineRule="exact"/>
              <w:jc w:val="center"/>
              <w:rPr>
                <w:b/>
                <w:szCs w:val="21"/>
              </w:rPr>
            </w:pPr>
            <w:r>
              <w:rPr>
                <w:rFonts w:hint="eastAsia"/>
                <w:b/>
                <w:szCs w:val="21"/>
              </w:rPr>
              <w:t>联系方式</w:t>
            </w:r>
          </w:p>
        </w:tc>
        <w:tc>
          <w:tcPr>
            <w:tcW w:w="4204" w:type="pct"/>
            <w:gridSpan w:val="5"/>
            <w:tcBorders>
              <w:top w:val="single" w:color="555555" w:sz="6" w:space="0"/>
              <w:left w:val="single" w:color="555555" w:sz="6" w:space="0"/>
              <w:bottom w:val="single" w:color="555555" w:sz="6" w:space="0"/>
              <w:right w:val="single" w:color="555555" w:sz="6" w:space="0"/>
            </w:tcBorders>
            <w:tcMar>
              <w:top w:w="150" w:type="dxa"/>
              <w:left w:w="225" w:type="dxa"/>
              <w:bottom w:w="150" w:type="dxa"/>
              <w:right w:w="225" w:type="dxa"/>
            </w:tcMar>
            <w:vAlign w:val="center"/>
          </w:tcPr>
          <w:p w14:paraId="58EE92D3">
            <w:pPr>
              <w:autoSpaceDE w:val="0"/>
              <w:autoSpaceDN w:val="0"/>
              <w:adjustRightInd w:val="0"/>
              <w:spacing w:line="440" w:lineRule="exact"/>
              <w:outlineLvl w:val="2"/>
              <w:rPr>
                <w:szCs w:val="21"/>
              </w:rPr>
            </w:pPr>
            <w:r>
              <w:rPr>
                <w:rFonts w:hint="eastAsia"/>
                <w:szCs w:val="21"/>
              </w:rPr>
              <w:t>采购单位名称：季华实验室</w:t>
            </w:r>
          </w:p>
          <w:p w14:paraId="1A343C5D">
            <w:pPr>
              <w:pStyle w:val="61"/>
              <w:spacing w:line="440" w:lineRule="exact"/>
              <w:ind w:firstLine="0"/>
              <w:outlineLvl w:val="2"/>
              <w:rPr>
                <w:rFonts w:ascii="宋体" w:hAnsi="宋体" w:cs="宋体"/>
                <w:kern w:val="0"/>
                <w:szCs w:val="21"/>
              </w:rPr>
            </w:pPr>
            <w:r>
              <w:rPr>
                <w:rFonts w:hint="eastAsia" w:ascii="宋体" w:hAnsi="宋体" w:cs="宋体"/>
                <w:kern w:val="0"/>
                <w:szCs w:val="21"/>
              </w:rPr>
              <w:t>地址：广东省佛山市南海区桂城街道环岛南路28号</w:t>
            </w:r>
          </w:p>
          <w:p w14:paraId="1F82EEDA">
            <w:pPr>
              <w:pStyle w:val="4"/>
              <w:spacing w:line="440" w:lineRule="exact"/>
              <w:ind w:firstLine="0"/>
              <w:rPr>
                <w:rFonts w:ascii="宋体" w:hAnsi="宋体" w:cs="宋体"/>
                <w:kern w:val="0"/>
                <w:szCs w:val="21"/>
              </w:rPr>
            </w:pPr>
            <w:r>
              <w:rPr>
                <w:rFonts w:hint="eastAsia" w:ascii="宋体" w:hAnsi="宋体" w:cs="宋体"/>
                <w:kern w:val="0"/>
                <w:szCs w:val="21"/>
              </w:rPr>
              <w:t>项目联系人：乔老师</w:t>
            </w:r>
          </w:p>
          <w:p w14:paraId="558B832F">
            <w:pPr>
              <w:pStyle w:val="4"/>
              <w:spacing w:line="440" w:lineRule="exact"/>
              <w:ind w:firstLine="0"/>
              <w:rPr>
                <w:rFonts w:ascii="宋体" w:hAnsi="宋体" w:cs="宋体"/>
                <w:kern w:val="0"/>
                <w:szCs w:val="21"/>
              </w:rPr>
            </w:pPr>
            <w:r>
              <w:rPr>
                <w:rFonts w:hint="eastAsia" w:ascii="宋体" w:hAnsi="宋体" w:cs="宋体"/>
                <w:kern w:val="0"/>
                <w:szCs w:val="21"/>
              </w:rPr>
              <w:t>电话：</w:t>
            </w:r>
            <w:r>
              <w:rPr>
                <w:rFonts w:ascii="宋体" w:hAnsi="宋体" w:cs="宋体"/>
                <w:kern w:val="0"/>
                <w:szCs w:val="21"/>
              </w:rPr>
              <w:t>18</w:t>
            </w:r>
            <w:r>
              <w:rPr>
                <w:rFonts w:hint="eastAsia" w:ascii="宋体" w:hAnsi="宋体" w:cs="宋体"/>
                <w:kern w:val="0"/>
                <w:szCs w:val="21"/>
              </w:rPr>
              <w:t>566041786</w:t>
            </w:r>
          </w:p>
        </w:tc>
      </w:tr>
    </w:tbl>
    <w:p w14:paraId="7A038CEA">
      <w:pPr>
        <w:shd w:val="clear" w:color="auto" w:fill="FFFFFF"/>
        <w:spacing w:line="420" w:lineRule="atLeast"/>
        <w:jc w:val="right"/>
        <w:rPr>
          <w:szCs w:val="21"/>
        </w:rPr>
      </w:pPr>
      <w:r>
        <w:rPr>
          <w:rFonts w:hint="eastAsia"/>
          <w:szCs w:val="21"/>
        </w:rPr>
        <w:t xml:space="preserve"> 季华实验室</w:t>
      </w:r>
    </w:p>
    <w:p w14:paraId="46EC9257">
      <w:pPr>
        <w:shd w:val="clear" w:color="auto" w:fill="FFFFFF"/>
        <w:wordWrap w:val="0"/>
        <w:spacing w:line="420" w:lineRule="atLeast"/>
        <w:jc w:val="right"/>
        <w:rPr>
          <w:szCs w:val="21"/>
        </w:rPr>
      </w:pPr>
      <w:r>
        <w:rPr>
          <w:rFonts w:hint="eastAsia"/>
          <w:szCs w:val="21"/>
        </w:rPr>
        <w:t>2025年6月26日</w:t>
      </w:r>
    </w:p>
    <w:p w14:paraId="26676CA1">
      <w:pPr>
        <w:rPr>
          <w:rFonts w:ascii="Cambria" w:hAnsi="Cambria"/>
          <w:b/>
          <w:bCs/>
          <w:sz w:val="48"/>
          <w:szCs w:val="48"/>
        </w:rPr>
      </w:pPr>
      <w:r>
        <w:rPr>
          <w:rFonts w:ascii="Cambria" w:hAnsi="Cambria"/>
          <w:b/>
          <w:bCs/>
          <w:sz w:val="48"/>
          <w:szCs w:val="48"/>
        </w:rPr>
        <w:br w:type="page"/>
      </w:r>
    </w:p>
    <w:p w14:paraId="54A5B140">
      <w:pPr>
        <w:pStyle w:val="4"/>
      </w:pPr>
    </w:p>
    <w:p w14:paraId="12DA8109">
      <w:pPr>
        <w:autoSpaceDE w:val="0"/>
        <w:autoSpaceDN w:val="0"/>
        <w:adjustRightInd w:val="0"/>
        <w:jc w:val="center"/>
        <w:rPr>
          <w:rFonts w:ascii="Cambria" w:hAnsi="Cambria"/>
          <w:b/>
          <w:bCs/>
          <w:sz w:val="48"/>
          <w:szCs w:val="48"/>
        </w:rPr>
      </w:pPr>
    </w:p>
    <w:p w14:paraId="29E94956">
      <w:pPr>
        <w:autoSpaceDE w:val="0"/>
        <w:autoSpaceDN w:val="0"/>
        <w:adjustRightInd w:val="0"/>
        <w:jc w:val="center"/>
        <w:rPr>
          <w:rFonts w:ascii="Cambria" w:hAnsi="Cambria"/>
          <w:b/>
          <w:bCs/>
          <w:sz w:val="48"/>
          <w:szCs w:val="48"/>
        </w:rPr>
      </w:pPr>
    </w:p>
    <w:p w14:paraId="09FC1927">
      <w:pPr>
        <w:autoSpaceDE w:val="0"/>
        <w:autoSpaceDN w:val="0"/>
        <w:adjustRightInd w:val="0"/>
        <w:jc w:val="center"/>
        <w:rPr>
          <w:rFonts w:ascii="Cambria" w:hAnsi="Cambria"/>
          <w:b/>
          <w:bCs/>
          <w:sz w:val="32"/>
          <w:szCs w:val="32"/>
        </w:rPr>
      </w:pPr>
      <w:bookmarkStart w:id="2" w:name="_Toc27889"/>
    </w:p>
    <w:p w14:paraId="7DB45956">
      <w:pPr>
        <w:autoSpaceDE w:val="0"/>
        <w:autoSpaceDN w:val="0"/>
        <w:adjustRightInd w:val="0"/>
        <w:jc w:val="center"/>
        <w:rPr>
          <w:rFonts w:ascii="Cambria" w:hAnsi="Cambria"/>
          <w:b/>
          <w:bCs/>
          <w:sz w:val="32"/>
          <w:szCs w:val="32"/>
        </w:rPr>
      </w:pPr>
    </w:p>
    <w:p w14:paraId="66F49042">
      <w:pPr>
        <w:autoSpaceDE w:val="0"/>
        <w:autoSpaceDN w:val="0"/>
        <w:adjustRightInd w:val="0"/>
        <w:jc w:val="center"/>
        <w:rPr>
          <w:rFonts w:ascii="Cambria" w:hAnsi="Cambria"/>
          <w:b/>
          <w:bCs/>
          <w:sz w:val="32"/>
          <w:szCs w:val="32"/>
        </w:rPr>
      </w:pPr>
    </w:p>
    <w:p w14:paraId="6DE9AA2D">
      <w:pPr>
        <w:autoSpaceDE w:val="0"/>
        <w:autoSpaceDN w:val="0"/>
        <w:adjustRightInd w:val="0"/>
        <w:jc w:val="center"/>
        <w:rPr>
          <w:rFonts w:ascii="Cambria" w:hAnsi="Cambria"/>
          <w:b/>
          <w:bCs/>
          <w:sz w:val="32"/>
          <w:szCs w:val="32"/>
        </w:rPr>
      </w:pPr>
    </w:p>
    <w:p w14:paraId="0651EB2A">
      <w:pPr>
        <w:autoSpaceDE w:val="0"/>
        <w:autoSpaceDN w:val="0"/>
        <w:adjustRightInd w:val="0"/>
        <w:jc w:val="center"/>
        <w:rPr>
          <w:rFonts w:ascii="Cambria" w:hAnsi="Cambria"/>
          <w:b/>
          <w:bCs/>
          <w:sz w:val="32"/>
          <w:szCs w:val="32"/>
        </w:rPr>
      </w:pPr>
    </w:p>
    <w:p w14:paraId="2E2A59F6">
      <w:pPr>
        <w:autoSpaceDE w:val="0"/>
        <w:autoSpaceDN w:val="0"/>
        <w:adjustRightInd w:val="0"/>
        <w:jc w:val="center"/>
        <w:rPr>
          <w:rFonts w:ascii="Cambria" w:hAnsi="Cambria"/>
          <w:b/>
          <w:bCs/>
          <w:sz w:val="32"/>
          <w:szCs w:val="32"/>
        </w:rPr>
      </w:pPr>
    </w:p>
    <w:p w14:paraId="23709474">
      <w:pPr>
        <w:autoSpaceDE w:val="0"/>
        <w:autoSpaceDN w:val="0"/>
        <w:adjustRightInd w:val="0"/>
        <w:jc w:val="center"/>
        <w:rPr>
          <w:rFonts w:ascii="Cambria" w:hAnsi="Cambria"/>
          <w:b/>
          <w:bCs/>
          <w:sz w:val="32"/>
          <w:szCs w:val="32"/>
        </w:rPr>
      </w:pPr>
    </w:p>
    <w:p w14:paraId="61AD627B">
      <w:pPr>
        <w:pStyle w:val="5"/>
        <w:jc w:val="center"/>
      </w:pPr>
      <w:r>
        <w:rPr>
          <w:rFonts w:hint="eastAsia"/>
        </w:rPr>
        <w:t>第二章 采购需求</w:t>
      </w:r>
      <w:bookmarkEnd w:id="2"/>
    </w:p>
    <w:p w14:paraId="70739545">
      <w:pPr>
        <w:autoSpaceDE w:val="0"/>
        <w:autoSpaceDN w:val="0"/>
        <w:adjustRightInd w:val="0"/>
        <w:rPr>
          <w:rFonts w:ascii="Cambria" w:hAnsi="Cambria"/>
          <w:b/>
          <w:bCs/>
          <w:sz w:val="48"/>
          <w:szCs w:val="48"/>
        </w:rPr>
      </w:pPr>
    </w:p>
    <w:p w14:paraId="76C2D729">
      <w:pPr>
        <w:autoSpaceDE w:val="0"/>
        <w:autoSpaceDN w:val="0"/>
        <w:adjustRightInd w:val="0"/>
        <w:rPr>
          <w:rFonts w:ascii="Cambria" w:hAnsi="Cambria"/>
          <w:b/>
          <w:bCs/>
          <w:sz w:val="48"/>
          <w:szCs w:val="48"/>
        </w:rPr>
      </w:pPr>
    </w:p>
    <w:p w14:paraId="65E5EAA0">
      <w:pPr>
        <w:autoSpaceDE w:val="0"/>
        <w:autoSpaceDN w:val="0"/>
        <w:adjustRightInd w:val="0"/>
        <w:rPr>
          <w:rFonts w:ascii="Cambria" w:hAnsi="Cambria"/>
          <w:b/>
          <w:bCs/>
          <w:sz w:val="48"/>
          <w:szCs w:val="48"/>
        </w:rPr>
      </w:pPr>
    </w:p>
    <w:p w14:paraId="33FBBD40">
      <w:pPr>
        <w:autoSpaceDE w:val="0"/>
        <w:autoSpaceDN w:val="0"/>
        <w:adjustRightInd w:val="0"/>
        <w:rPr>
          <w:rFonts w:ascii="Cambria" w:hAnsi="Cambria"/>
          <w:b/>
          <w:bCs/>
          <w:sz w:val="48"/>
          <w:szCs w:val="48"/>
        </w:rPr>
      </w:pPr>
    </w:p>
    <w:p w14:paraId="36A5DB08">
      <w:pPr>
        <w:autoSpaceDE w:val="0"/>
        <w:autoSpaceDN w:val="0"/>
        <w:adjustRightInd w:val="0"/>
        <w:rPr>
          <w:rFonts w:ascii="Cambria" w:hAnsi="Cambria"/>
          <w:b/>
          <w:bCs/>
          <w:sz w:val="48"/>
          <w:szCs w:val="48"/>
        </w:rPr>
      </w:pPr>
    </w:p>
    <w:p w14:paraId="79C81CDE">
      <w:pPr>
        <w:autoSpaceDE w:val="0"/>
        <w:autoSpaceDN w:val="0"/>
        <w:adjustRightInd w:val="0"/>
        <w:rPr>
          <w:rFonts w:ascii="Cambria" w:hAnsi="Cambria"/>
          <w:b/>
          <w:bCs/>
          <w:sz w:val="48"/>
          <w:szCs w:val="48"/>
        </w:rPr>
      </w:pPr>
    </w:p>
    <w:p w14:paraId="5EAD9B62">
      <w:pPr>
        <w:autoSpaceDE w:val="0"/>
        <w:autoSpaceDN w:val="0"/>
        <w:adjustRightInd w:val="0"/>
        <w:rPr>
          <w:rFonts w:ascii="Cambria" w:hAnsi="Cambria"/>
          <w:b/>
          <w:bCs/>
          <w:sz w:val="48"/>
          <w:szCs w:val="48"/>
        </w:rPr>
      </w:pPr>
    </w:p>
    <w:p w14:paraId="4F490EA0">
      <w:pPr>
        <w:pStyle w:val="2"/>
      </w:pPr>
    </w:p>
    <w:p w14:paraId="7C49E435">
      <w:pPr>
        <w:rPr>
          <w:b/>
          <w:bCs/>
          <w:sz w:val="30"/>
          <w:szCs w:val="30"/>
        </w:rPr>
      </w:pPr>
      <w:r>
        <w:rPr>
          <w:rFonts w:hint="eastAsia"/>
          <w:b/>
          <w:bCs/>
          <w:sz w:val="30"/>
          <w:szCs w:val="30"/>
        </w:rPr>
        <w:br w:type="page"/>
      </w:r>
    </w:p>
    <w:p w14:paraId="6DC3112D">
      <w:pPr>
        <w:spacing w:before="156" w:beforeLines="50" w:after="156" w:afterLines="50" w:line="360" w:lineRule="auto"/>
        <w:jc w:val="center"/>
        <w:rPr>
          <w:sz w:val="30"/>
          <w:szCs w:val="30"/>
        </w:rPr>
      </w:pPr>
      <w:r>
        <w:rPr>
          <w:rFonts w:hint="eastAsia"/>
          <w:b/>
          <w:bCs/>
          <w:sz w:val="30"/>
          <w:szCs w:val="30"/>
        </w:rPr>
        <w:t xml:space="preserve"> 采购需求</w:t>
      </w:r>
    </w:p>
    <w:p w14:paraId="707773AD">
      <w:pPr>
        <w:autoSpaceDE w:val="0"/>
        <w:autoSpaceDN w:val="0"/>
        <w:adjustRightInd w:val="0"/>
        <w:snapToGrid w:val="0"/>
        <w:spacing w:line="360" w:lineRule="auto"/>
        <w:jc w:val="left"/>
        <w:rPr>
          <w:rFonts w:ascii="宋体" w:hAnsi="宋体" w:cs="宋体"/>
          <w:szCs w:val="21"/>
        </w:rPr>
      </w:pPr>
    </w:p>
    <w:p w14:paraId="04B6CEBB">
      <w:pPr>
        <w:numPr>
          <w:ilvl w:val="0"/>
          <w:numId w:val="1"/>
        </w:numPr>
        <w:tabs>
          <w:tab w:val="left" w:pos="525"/>
          <w:tab w:val="left" w:pos="846"/>
        </w:tabs>
        <w:autoSpaceDE w:val="0"/>
        <w:autoSpaceDN w:val="0"/>
        <w:adjustRightInd w:val="0"/>
        <w:spacing w:before="156" w:beforeLines="50" w:line="400" w:lineRule="exact"/>
        <w:ind w:left="522"/>
        <w:outlineLvl w:val="1"/>
        <w:rPr>
          <w:rFonts w:ascii="宋体" w:hAnsi="宋体" w:cs="宋体"/>
          <w:b/>
          <w:bCs/>
          <w:szCs w:val="21"/>
        </w:rPr>
      </w:pPr>
      <w:r>
        <w:rPr>
          <w:rFonts w:hint="eastAsia" w:ascii="宋体" w:hAnsi="宋体" w:cs="宋体"/>
          <w:b/>
          <w:bCs/>
          <w:szCs w:val="21"/>
        </w:rPr>
        <w:t>总体要求</w:t>
      </w:r>
    </w:p>
    <w:p w14:paraId="2A34438A">
      <w:pPr>
        <w:numPr>
          <w:ilvl w:val="1"/>
          <w:numId w:val="0"/>
        </w:numPr>
        <w:spacing w:line="360" w:lineRule="auto"/>
        <w:ind w:firstLine="420" w:firstLineChars="200"/>
        <w:rPr>
          <w:rFonts w:ascii="宋体" w:hAnsi="宋体" w:cs="宋体"/>
          <w:szCs w:val="21"/>
        </w:rPr>
      </w:pPr>
      <w:r>
        <w:rPr>
          <w:rFonts w:hint="eastAsia" w:ascii="宋体" w:hAnsi="宋体"/>
          <w:szCs w:val="21"/>
        </w:rPr>
        <w:t>1、</w:t>
      </w:r>
      <w:r>
        <w:rPr>
          <w:rFonts w:hint="eastAsia" w:ascii="宋体" w:hAnsi="宋体" w:cs="宋体"/>
          <w:szCs w:val="21"/>
        </w:rPr>
        <w:t>标有“★”的条款</w:t>
      </w:r>
      <w:r>
        <w:rPr>
          <w:rFonts w:hint="eastAsia" w:ascii="宋体" w:hAnsi="宋体" w:cs="宋体"/>
        </w:rPr>
        <w:t>为必须完全满足的实质性要求</w:t>
      </w:r>
      <w:r>
        <w:rPr>
          <w:rFonts w:hint="eastAsia" w:ascii="宋体" w:hAnsi="宋体" w:cs="宋体"/>
          <w:szCs w:val="21"/>
        </w:rPr>
        <w:t>，响应供应商如有一项带“★”的条款未响应或负偏离，将按无效响应处理。</w:t>
      </w:r>
    </w:p>
    <w:p w14:paraId="01F21B4B">
      <w:pPr>
        <w:numPr>
          <w:ilvl w:val="1"/>
          <w:numId w:val="0"/>
        </w:numPr>
        <w:spacing w:line="360" w:lineRule="auto"/>
        <w:ind w:firstLine="420" w:firstLineChars="200"/>
        <w:rPr>
          <w:rFonts w:ascii="宋体" w:hAnsi="宋体" w:cs="宋体"/>
          <w:szCs w:val="21"/>
        </w:rPr>
      </w:pPr>
      <w:r>
        <w:rPr>
          <w:rFonts w:hint="eastAsia" w:ascii="宋体" w:hAnsi="宋体"/>
          <w:szCs w:val="21"/>
        </w:rPr>
        <w:t>2、</w:t>
      </w:r>
      <w:r>
        <w:rPr>
          <w:rFonts w:hint="eastAsia" w:ascii="宋体" w:hAnsi="宋体" w:cs="宋体"/>
          <w:szCs w:val="21"/>
        </w:rPr>
        <w:t>响应供应商应对采购需求中的服务指标在响应详细内容中列出具体承诺。如果响应供应商只注明“正偏离”或“无偏离”，将</w:t>
      </w:r>
      <w:r>
        <w:rPr>
          <w:rFonts w:hint="eastAsia" w:ascii="宋体" w:hAnsi="宋体" w:cs="宋体"/>
          <w:kern w:val="28"/>
        </w:rPr>
        <w:t>可能</w:t>
      </w:r>
      <w:r>
        <w:rPr>
          <w:rFonts w:hint="eastAsia" w:ascii="宋体" w:hAnsi="宋体" w:cs="宋体"/>
          <w:szCs w:val="21"/>
        </w:rPr>
        <w:t>被视为“负偏离”，从而可能导致严重影响评审结果。</w:t>
      </w:r>
    </w:p>
    <w:p w14:paraId="6273F16A">
      <w:pPr>
        <w:numPr>
          <w:ilvl w:val="1"/>
          <w:numId w:val="0"/>
        </w:numPr>
        <w:spacing w:line="360" w:lineRule="auto"/>
        <w:ind w:firstLine="420" w:firstLineChars="200"/>
        <w:rPr>
          <w:rFonts w:ascii="宋体" w:hAnsi="宋体" w:cs="宋体"/>
          <w:szCs w:val="21"/>
        </w:rPr>
      </w:pPr>
      <w:r>
        <w:rPr>
          <w:rFonts w:hint="eastAsia" w:ascii="宋体" w:hAnsi="宋体"/>
          <w:szCs w:val="21"/>
        </w:rPr>
        <w:t>3、</w:t>
      </w:r>
      <w:r>
        <w:rPr>
          <w:rFonts w:hint="eastAsia" w:ascii="宋体" w:hAnsi="宋体" w:cs="宋体"/>
          <w:szCs w:val="21"/>
        </w:rPr>
        <w:t>响应供应商没有在响应文件中注明偏离（文字说明或在响应表注明）的参数、配置、条款视为被响应供应商完全接受。</w:t>
      </w:r>
    </w:p>
    <w:p w14:paraId="7322B725">
      <w:pPr>
        <w:numPr>
          <w:ilvl w:val="1"/>
          <w:numId w:val="0"/>
        </w:numPr>
        <w:spacing w:line="360" w:lineRule="auto"/>
        <w:ind w:firstLine="420" w:firstLineChars="200"/>
        <w:rPr>
          <w:rFonts w:ascii="宋体" w:hAnsi="宋体" w:cs="宋体"/>
          <w:szCs w:val="21"/>
        </w:rPr>
      </w:pPr>
      <w:r>
        <w:rPr>
          <w:rFonts w:hint="eastAsia" w:ascii="宋体" w:hAnsi="宋体"/>
          <w:szCs w:val="21"/>
        </w:rPr>
        <w:t>4、</w:t>
      </w:r>
      <w:r>
        <w:rPr>
          <w:rFonts w:hint="eastAsia" w:ascii="宋体" w:hAnsi="宋体" w:cs="宋体"/>
          <w:szCs w:val="21"/>
        </w:rPr>
        <w:t>响应供应商应保证，采购人在中华人民共和国使用该服务或服务的任何一部分时，免受第三方提出的侵犯其专利权、商标权、著作权或其它知识产权的起诉。</w:t>
      </w:r>
    </w:p>
    <w:p w14:paraId="51B27D62">
      <w:pPr>
        <w:numPr>
          <w:ilvl w:val="1"/>
          <w:numId w:val="0"/>
        </w:numPr>
        <w:spacing w:line="360" w:lineRule="auto"/>
        <w:ind w:firstLine="420" w:firstLineChars="200"/>
        <w:rPr>
          <w:rFonts w:ascii="宋体" w:hAnsi="宋体" w:cs="宋体"/>
          <w:szCs w:val="21"/>
        </w:rPr>
      </w:pPr>
      <w:r>
        <w:rPr>
          <w:rFonts w:hint="eastAsia" w:ascii="宋体" w:hAnsi="宋体"/>
          <w:szCs w:val="21"/>
        </w:rPr>
        <w:t>5、</w:t>
      </w:r>
      <w:r>
        <w:rPr>
          <w:rFonts w:hint="eastAsia" w:ascii="宋体" w:hAnsi="宋体"/>
          <w:bCs/>
          <w:kern w:val="28"/>
        </w:rPr>
        <w:t>不允许成交供应商</w:t>
      </w:r>
      <w:r>
        <w:rPr>
          <w:rFonts w:hint="eastAsia" w:ascii="宋体" w:hAnsi="宋体"/>
          <w:kern w:val="28"/>
        </w:rPr>
        <w:t>转包、分包项目内容</w:t>
      </w:r>
      <w:r>
        <w:rPr>
          <w:rFonts w:hint="eastAsia" w:ascii="宋体" w:hAnsi="宋体" w:cs="宋体"/>
          <w:szCs w:val="21"/>
        </w:rPr>
        <w:t>。</w:t>
      </w:r>
    </w:p>
    <w:p w14:paraId="6A15415C">
      <w:pPr>
        <w:numPr>
          <w:ilvl w:val="0"/>
          <w:numId w:val="1"/>
        </w:numPr>
        <w:tabs>
          <w:tab w:val="left" w:pos="525"/>
          <w:tab w:val="left" w:pos="846"/>
        </w:tabs>
        <w:autoSpaceDE w:val="0"/>
        <w:autoSpaceDN w:val="0"/>
        <w:adjustRightInd w:val="0"/>
        <w:spacing w:before="156" w:beforeLines="50" w:line="360" w:lineRule="auto"/>
        <w:ind w:left="522"/>
        <w:outlineLvl w:val="1"/>
        <w:rPr>
          <w:rFonts w:ascii="宋体" w:hAnsi="宋体" w:cs="宋体"/>
          <w:b/>
          <w:bCs/>
          <w:szCs w:val="21"/>
        </w:rPr>
      </w:pPr>
      <w:r>
        <w:rPr>
          <w:rFonts w:hint="eastAsia" w:ascii="宋体" w:hAnsi="宋体" w:cs="宋体"/>
          <w:b/>
          <w:bCs/>
          <w:szCs w:val="21"/>
        </w:rPr>
        <w:t>询价报价说明</w:t>
      </w:r>
    </w:p>
    <w:p w14:paraId="4F14943E">
      <w:pPr>
        <w:spacing w:line="360" w:lineRule="auto"/>
        <w:ind w:firstLine="420" w:firstLineChars="200"/>
        <w:rPr>
          <w:rFonts w:ascii="宋体" w:hAnsi="宋体" w:cs="宋体"/>
          <w:szCs w:val="21"/>
          <w:lang w:val="zh-CN"/>
        </w:rPr>
      </w:pPr>
      <w:r>
        <w:rPr>
          <w:rFonts w:hint="eastAsia" w:ascii="宋体" w:hAnsi="宋体" w:cs="宋体"/>
          <w:szCs w:val="21"/>
        </w:rPr>
        <w:t>本项目询价报价为</w:t>
      </w:r>
      <w:r>
        <w:rPr>
          <w:rFonts w:hint="eastAsia" w:ascii="宋体" w:hAnsi="宋体" w:cs="宋体"/>
          <w:szCs w:val="21"/>
          <w:lang w:val="zh-CN"/>
        </w:rPr>
        <w:t>总价包干价，包括咨询费、差旅费、法律服务费、保险、人工费、社保、五险一金、材料/办公费、印刷费、各项税费、利润及合同实施过程中不可预见费用与本项目相关的全部费用。</w:t>
      </w:r>
    </w:p>
    <w:p w14:paraId="5A248405">
      <w:pPr>
        <w:pStyle w:val="2"/>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1、本项目法律顾问服务基础报价，需包含前述全部服务内容。其中，含2</w:t>
      </w:r>
      <w:r>
        <w:rPr>
          <w:rFonts w:hint="eastAsia" w:ascii="宋体" w:hAnsi="宋体" w:cs="宋体"/>
          <w:sz w:val="21"/>
          <w:szCs w:val="21"/>
        </w:rPr>
        <w:t>0</w:t>
      </w:r>
      <w:r>
        <w:rPr>
          <w:rFonts w:hint="eastAsia" w:ascii="宋体" w:hAnsi="宋体" w:cs="宋体"/>
          <w:sz w:val="21"/>
          <w:szCs w:val="21"/>
          <w:lang w:val="zh-CN"/>
        </w:rPr>
        <w:t>0份以内的</w:t>
      </w:r>
      <w:r>
        <w:rPr>
          <w:rFonts w:hint="eastAsia" w:ascii="宋体" w:hAnsi="宋体" w:cs="宋体"/>
          <w:sz w:val="21"/>
          <w:szCs w:val="21"/>
        </w:rPr>
        <w:t>法律文件</w:t>
      </w:r>
      <w:r>
        <w:rPr>
          <w:rFonts w:hint="eastAsia" w:ascii="宋体" w:hAnsi="宋体" w:cs="宋体"/>
          <w:sz w:val="21"/>
          <w:szCs w:val="21"/>
          <w:lang w:val="zh-CN"/>
        </w:rPr>
        <w:t>审改及草拟、</w:t>
      </w:r>
      <w:r>
        <w:rPr>
          <w:rFonts w:hint="eastAsia" w:ascii="宋体" w:hAnsi="宋体" w:cs="宋体"/>
          <w:sz w:val="21"/>
          <w:szCs w:val="21"/>
        </w:rPr>
        <w:t>审核制度及管理规定、</w:t>
      </w:r>
      <w:r>
        <w:rPr>
          <w:rFonts w:hint="eastAsia" w:ascii="宋体" w:hAnsi="宋体" w:cs="宋体"/>
          <w:sz w:val="21"/>
          <w:szCs w:val="21"/>
          <w:lang w:val="zh-CN"/>
        </w:rPr>
        <w:t>法律意见书和律师函</w:t>
      </w:r>
      <w:r>
        <w:rPr>
          <w:rFonts w:hint="eastAsia" w:ascii="宋体" w:hAnsi="宋体" w:cs="宋体"/>
          <w:sz w:val="21"/>
          <w:szCs w:val="21"/>
        </w:rPr>
        <w:t>草拟</w:t>
      </w:r>
      <w:r>
        <w:rPr>
          <w:rFonts w:hint="eastAsia" w:ascii="宋体" w:hAnsi="宋体" w:cs="宋体"/>
          <w:sz w:val="21"/>
          <w:szCs w:val="21"/>
          <w:lang w:val="zh-CN"/>
        </w:rPr>
        <w:t>，</w:t>
      </w:r>
      <w:r>
        <w:rPr>
          <w:rFonts w:hint="eastAsia" w:ascii="宋体" w:hAnsi="宋体" w:cs="宋体"/>
          <w:sz w:val="21"/>
          <w:szCs w:val="21"/>
        </w:rPr>
        <w:t>3次以内的法律培训/讲座</w:t>
      </w:r>
      <w:r>
        <w:rPr>
          <w:rFonts w:hint="eastAsia" w:ascii="宋体" w:hAnsi="宋体" w:cs="宋体"/>
          <w:sz w:val="21"/>
          <w:szCs w:val="21"/>
          <w:lang w:val="zh-CN"/>
        </w:rPr>
        <w:t>。</w:t>
      </w:r>
    </w:p>
    <w:p w14:paraId="150C2FBF">
      <w:pPr>
        <w:pStyle w:val="2"/>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2、超出部分另按报价标准计算（</w:t>
      </w:r>
      <w:r>
        <w:rPr>
          <w:rFonts w:hint="eastAsia" w:ascii="宋体" w:hAnsi="宋体" w:cs="宋体"/>
          <w:sz w:val="21"/>
          <w:szCs w:val="21"/>
        </w:rPr>
        <w:t>需在本次投标文件中体现</w:t>
      </w:r>
      <w:r>
        <w:rPr>
          <w:rFonts w:hint="eastAsia" w:ascii="宋体" w:hAnsi="宋体" w:cs="宋体"/>
          <w:sz w:val="21"/>
          <w:szCs w:val="21"/>
          <w:lang w:val="zh-CN"/>
        </w:rPr>
        <w:t>），在服务周期完成后结算当期费用。</w:t>
      </w:r>
    </w:p>
    <w:p w14:paraId="2258DA73">
      <w:pPr>
        <w:numPr>
          <w:ilvl w:val="0"/>
          <w:numId w:val="1"/>
        </w:numPr>
        <w:tabs>
          <w:tab w:val="left" w:pos="525"/>
          <w:tab w:val="left" w:pos="846"/>
        </w:tabs>
        <w:autoSpaceDE w:val="0"/>
        <w:autoSpaceDN w:val="0"/>
        <w:adjustRightInd w:val="0"/>
        <w:spacing w:before="156" w:beforeLines="50" w:line="360" w:lineRule="auto"/>
        <w:ind w:left="522"/>
        <w:outlineLvl w:val="1"/>
      </w:pPr>
      <w:r>
        <w:rPr>
          <w:rFonts w:hint="eastAsia" w:ascii="宋体" w:hAnsi="宋体" w:cs="宋体"/>
          <w:szCs w:val="21"/>
        </w:rPr>
        <w:t>★</w:t>
      </w:r>
      <w:r>
        <w:rPr>
          <w:rFonts w:hint="eastAsia" w:ascii="宋体" w:hAnsi="宋体"/>
          <w:b/>
          <w:bCs/>
          <w:szCs w:val="21"/>
        </w:rPr>
        <w:t>采购内容</w:t>
      </w:r>
    </w:p>
    <w:p w14:paraId="1CB80D6F">
      <w:pPr>
        <w:pStyle w:val="2"/>
        <w:spacing w:line="360" w:lineRule="auto"/>
        <w:ind w:firstLine="422" w:firstLineChars="200"/>
        <w:rPr>
          <w:rFonts w:ascii="宋体" w:hAnsi="宋体" w:cs="宋体"/>
          <w:b/>
          <w:bCs/>
          <w:sz w:val="21"/>
          <w:szCs w:val="21"/>
          <w:lang w:val="zh-CN"/>
        </w:rPr>
      </w:pPr>
      <w:r>
        <w:rPr>
          <w:rFonts w:hint="eastAsia" w:ascii="宋体" w:hAnsi="宋体" w:cs="宋体"/>
          <w:b/>
          <w:bCs/>
          <w:sz w:val="21"/>
          <w:szCs w:val="21"/>
          <w:lang w:val="zh-CN"/>
        </w:rPr>
        <w:t>（</w:t>
      </w:r>
      <w:r>
        <w:rPr>
          <w:rFonts w:hint="eastAsia" w:ascii="宋体" w:hAnsi="宋体" w:cs="宋体"/>
          <w:b/>
          <w:bCs/>
          <w:sz w:val="21"/>
          <w:szCs w:val="21"/>
        </w:rPr>
        <w:t>一</w:t>
      </w:r>
      <w:r>
        <w:rPr>
          <w:rFonts w:hint="eastAsia" w:ascii="宋体" w:hAnsi="宋体" w:cs="宋体"/>
          <w:b/>
          <w:bCs/>
          <w:sz w:val="21"/>
          <w:szCs w:val="21"/>
          <w:lang w:val="zh-CN"/>
        </w:rPr>
        <w:t>）对律所资质的要求</w:t>
      </w:r>
    </w:p>
    <w:p w14:paraId="7E3E5FFC">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1、</w:t>
      </w:r>
      <w:r>
        <w:rPr>
          <w:rFonts w:hint="eastAsia" w:ascii="宋体" w:hAnsi="宋体" w:cs="宋体"/>
          <w:sz w:val="21"/>
          <w:szCs w:val="21"/>
          <w:lang w:val="zh-CN"/>
        </w:rPr>
        <w:t>事务所取得律所执照，正式执业律师不少于5人。</w:t>
      </w:r>
    </w:p>
    <w:p w14:paraId="1DB28D44">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2、</w:t>
      </w:r>
      <w:r>
        <w:rPr>
          <w:rFonts w:hint="eastAsia" w:ascii="宋体" w:hAnsi="宋体" w:cs="宋体"/>
          <w:sz w:val="21"/>
          <w:szCs w:val="21"/>
          <w:lang w:val="zh-CN"/>
        </w:rPr>
        <w:t>律所</w:t>
      </w:r>
      <w:r>
        <w:rPr>
          <w:rFonts w:hint="eastAsia" w:ascii="宋体" w:hAnsi="宋体" w:cs="宋体"/>
          <w:sz w:val="21"/>
          <w:szCs w:val="21"/>
        </w:rPr>
        <w:t>近5年内</w:t>
      </w:r>
      <w:r>
        <w:rPr>
          <w:rFonts w:hint="eastAsia" w:ascii="宋体" w:hAnsi="宋体" w:cs="宋体"/>
          <w:sz w:val="21"/>
          <w:szCs w:val="21"/>
          <w:lang w:val="zh-CN"/>
        </w:rPr>
        <w:t>有为国有企事业单位或科研机构提供过一年期及以上的常年法律顾问服务或不少于3项国有资产管理、股融资、知识产权事务、政府采购、劳动人事等方面的专项法律服务，熟悉国有企事业单位业务相关法律法规。</w:t>
      </w:r>
    </w:p>
    <w:p w14:paraId="57BBB212">
      <w:pPr>
        <w:pStyle w:val="2"/>
        <w:spacing w:line="360" w:lineRule="auto"/>
        <w:ind w:firstLine="422" w:firstLineChars="200"/>
        <w:rPr>
          <w:rFonts w:ascii="宋体" w:hAnsi="宋体" w:cs="宋体"/>
          <w:b/>
          <w:bCs/>
          <w:sz w:val="21"/>
          <w:szCs w:val="21"/>
        </w:rPr>
      </w:pPr>
      <w:r>
        <w:rPr>
          <w:rFonts w:hint="eastAsia" w:ascii="宋体" w:hAnsi="宋体" w:cs="宋体"/>
          <w:b/>
          <w:bCs/>
          <w:sz w:val="21"/>
          <w:szCs w:val="21"/>
          <w:lang w:val="zh-CN"/>
        </w:rPr>
        <w:t>（</w:t>
      </w:r>
      <w:r>
        <w:rPr>
          <w:rFonts w:hint="eastAsia" w:ascii="宋体" w:hAnsi="宋体" w:cs="宋体"/>
          <w:b/>
          <w:bCs/>
          <w:sz w:val="21"/>
          <w:szCs w:val="21"/>
        </w:rPr>
        <w:t>二</w:t>
      </w:r>
      <w:r>
        <w:rPr>
          <w:rFonts w:hint="eastAsia" w:ascii="宋体" w:hAnsi="宋体" w:cs="宋体"/>
          <w:b/>
          <w:bCs/>
          <w:sz w:val="21"/>
          <w:szCs w:val="21"/>
          <w:lang w:val="zh-CN"/>
        </w:rPr>
        <w:t>）</w:t>
      </w:r>
      <w:r>
        <w:rPr>
          <w:rFonts w:hint="eastAsia" w:ascii="宋体" w:hAnsi="宋体" w:cs="宋体"/>
          <w:b/>
          <w:bCs/>
          <w:sz w:val="21"/>
          <w:szCs w:val="21"/>
        </w:rPr>
        <w:t>对服务律师资质的要求</w:t>
      </w:r>
    </w:p>
    <w:p w14:paraId="668425E5">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1、团队中的一位或多位律师近5年内有</w:t>
      </w:r>
      <w:r>
        <w:rPr>
          <w:rFonts w:hint="eastAsia" w:ascii="宋体" w:hAnsi="宋体" w:cs="宋体"/>
          <w:sz w:val="21"/>
          <w:szCs w:val="21"/>
          <w:lang w:val="zh-CN"/>
        </w:rPr>
        <w:t>为国有企事业单位或科研机构提供过一年期及以上的常年法律顾问服务</w:t>
      </w:r>
      <w:r>
        <w:rPr>
          <w:rFonts w:hint="eastAsia" w:ascii="宋体" w:hAnsi="宋体" w:cs="宋体"/>
          <w:sz w:val="21"/>
          <w:szCs w:val="21"/>
        </w:rPr>
        <w:t>经验</w:t>
      </w:r>
      <w:r>
        <w:rPr>
          <w:rFonts w:hint="eastAsia" w:ascii="宋体" w:hAnsi="宋体" w:cs="宋体"/>
          <w:sz w:val="21"/>
          <w:szCs w:val="21"/>
          <w:lang w:val="zh-CN"/>
        </w:rPr>
        <w:t>。</w:t>
      </w:r>
    </w:p>
    <w:p w14:paraId="4A6F5833">
      <w:pPr>
        <w:pStyle w:val="2"/>
        <w:spacing w:line="360" w:lineRule="auto"/>
        <w:ind w:firstLine="420" w:firstLineChars="200"/>
        <w:rPr>
          <w:rFonts w:ascii="宋体" w:hAnsi="宋体" w:cs="宋体"/>
          <w:sz w:val="21"/>
          <w:szCs w:val="21"/>
        </w:rPr>
      </w:pPr>
      <w:r>
        <w:rPr>
          <w:rFonts w:hint="eastAsia" w:ascii="宋体" w:hAnsi="宋体" w:cs="宋体"/>
          <w:sz w:val="21"/>
          <w:szCs w:val="21"/>
        </w:rPr>
        <w:t>2、团队中的一位或多位律师近5年内有代理技术合同纠纷或劳动人事纠纷并获胜诉的过往案件经验，可提供相应案件文书。</w:t>
      </w:r>
    </w:p>
    <w:p w14:paraId="1ED73C05">
      <w:pPr>
        <w:pStyle w:val="2"/>
        <w:spacing w:line="360" w:lineRule="auto"/>
        <w:ind w:firstLine="420" w:firstLineChars="200"/>
        <w:rPr>
          <w:rFonts w:hint="eastAsia" w:ascii="宋体" w:hAnsi="宋体" w:cs="宋体"/>
          <w:sz w:val="21"/>
          <w:szCs w:val="21"/>
          <w:lang w:val="zh-CN"/>
        </w:rPr>
      </w:pPr>
      <w:r>
        <w:rPr>
          <w:rFonts w:hint="eastAsia" w:ascii="宋体" w:hAnsi="宋体" w:cs="宋体"/>
          <w:sz w:val="21"/>
          <w:szCs w:val="21"/>
        </w:rPr>
        <w:t>3、团队中的一位或多位律师熟悉科技产业</w:t>
      </w:r>
      <w:r>
        <w:rPr>
          <w:rFonts w:hint="eastAsia" w:ascii="宋体" w:hAnsi="宋体" w:cs="宋体"/>
          <w:sz w:val="21"/>
          <w:szCs w:val="21"/>
          <w:lang w:val="zh-CN"/>
        </w:rPr>
        <w:t>投融资、知识产权事务、政府采购等方面的专项法律服务，</w:t>
      </w:r>
      <w:r>
        <w:rPr>
          <w:rFonts w:hint="eastAsia" w:ascii="宋体" w:hAnsi="宋体" w:cs="宋体"/>
          <w:sz w:val="21"/>
          <w:szCs w:val="21"/>
        </w:rPr>
        <w:t>可提供近5年内至少一份相关非诉服务合同</w:t>
      </w:r>
      <w:r>
        <w:rPr>
          <w:rFonts w:hint="eastAsia" w:ascii="宋体" w:hAnsi="宋体" w:cs="宋体"/>
          <w:sz w:val="21"/>
          <w:szCs w:val="21"/>
          <w:lang w:val="zh-CN"/>
        </w:rPr>
        <w:t>。</w:t>
      </w:r>
    </w:p>
    <w:p w14:paraId="06A1DDB9">
      <w:pPr>
        <w:pStyle w:val="2"/>
        <w:spacing w:line="360" w:lineRule="auto"/>
        <w:ind w:firstLine="422" w:firstLineChars="200"/>
        <w:rPr>
          <w:rFonts w:ascii="宋体" w:hAnsi="宋体" w:cs="宋体"/>
          <w:b/>
          <w:bCs/>
          <w:sz w:val="21"/>
          <w:szCs w:val="21"/>
          <w:lang w:val="zh-CN"/>
        </w:rPr>
      </w:pPr>
      <w:r>
        <w:rPr>
          <w:rFonts w:hint="eastAsia" w:ascii="宋体" w:hAnsi="宋体" w:cs="宋体"/>
          <w:b/>
          <w:bCs/>
          <w:sz w:val="21"/>
          <w:szCs w:val="21"/>
          <w:lang w:val="zh-CN"/>
        </w:rPr>
        <w:t>（</w:t>
      </w:r>
      <w:r>
        <w:rPr>
          <w:rFonts w:hint="eastAsia" w:ascii="宋体" w:hAnsi="宋体" w:cs="宋体"/>
          <w:b/>
          <w:bCs/>
          <w:sz w:val="21"/>
          <w:szCs w:val="21"/>
        </w:rPr>
        <w:t>三</w:t>
      </w:r>
      <w:r>
        <w:rPr>
          <w:rFonts w:hint="eastAsia" w:ascii="宋体" w:hAnsi="宋体" w:cs="宋体"/>
          <w:b/>
          <w:bCs/>
          <w:sz w:val="21"/>
          <w:szCs w:val="21"/>
          <w:lang w:val="zh-CN"/>
        </w:rPr>
        <w:t>）服务内容</w:t>
      </w:r>
    </w:p>
    <w:p w14:paraId="7A1CFB3B">
      <w:pPr>
        <w:pStyle w:val="2"/>
        <w:spacing w:line="360" w:lineRule="auto"/>
        <w:ind w:firstLine="420" w:firstLineChars="200"/>
        <w:rPr>
          <w:rFonts w:ascii="宋体" w:hAnsi="宋体" w:cs="宋体"/>
          <w:sz w:val="21"/>
          <w:szCs w:val="21"/>
        </w:rPr>
      </w:pPr>
      <w:r>
        <w:rPr>
          <w:rFonts w:hint="eastAsia" w:ascii="宋体" w:hAnsi="宋体" w:cs="宋体"/>
          <w:sz w:val="21"/>
          <w:szCs w:val="21"/>
        </w:rPr>
        <w:t>1、日常咨询解答。对实验室业务上涉及的法律问题提供法律咨询；</w:t>
      </w:r>
    </w:p>
    <w:p w14:paraId="2E8FA4D2">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2、</w:t>
      </w:r>
      <w:r>
        <w:rPr>
          <w:rFonts w:hint="eastAsia" w:ascii="宋体" w:hAnsi="宋体" w:cs="宋体"/>
          <w:sz w:val="21"/>
          <w:szCs w:val="21"/>
          <w:lang w:val="zh-CN"/>
        </w:rPr>
        <w:t>出具法律意见。为实验室日常业务活动和内部经营管理过程中包括重大决策在内的有关法律问题，提供</w:t>
      </w:r>
      <w:r>
        <w:rPr>
          <w:rFonts w:hint="eastAsia" w:ascii="宋体" w:hAnsi="宋体" w:cs="宋体"/>
          <w:sz w:val="21"/>
          <w:szCs w:val="21"/>
        </w:rPr>
        <w:t>书面解答</w:t>
      </w:r>
      <w:r>
        <w:rPr>
          <w:rFonts w:hint="eastAsia" w:ascii="宋体" w:hAnsi="宋体" w:cs="宋体"/>
          <w:sz w:val="21"/>
          <w:szCs w:val="21"/>
          <w:lang w:val="zh-CN"/>
        </w:rPr>
        <w:t xml:space="preserve">或按实验室方要求出具法律意见书；协助实验室对企业经营决策提出法律防范措施；对实验室经营过程中已经存在的或可能存在的法律纠纷提供法律评估意见，并提出风险防范措施。在必要时出具法律意见书，并出具年度法律报告。 </w:t>
      </w:r>
    </w:p>
    <w:p w14:paraId="03EB50AD">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3、</w:t>
      </w:r>
      <w:r>
        <w:rPr>
          <w:rFonts w:hint="eastAsia" w:ascii="宋体" w:hAnsi="宋体" w:cs="宋体"/>
          <w:sz w:val="21"/>
          <w:szCs w:val="21"/>
          <w:lang w:val="zh-CN"/>
        </w:rPr>
        <w:t>法律文件的起草、审查及修改。为实验室起草、审查及修改各类法律文件，包括但不限于合同、采购文件、声明和对外承诺等具有法律约束力或以承担一定义务为内容的法律文件。</w:t>
      </w:r>
    </w:p>
    <w:p w14:paraId="641DA203">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4、</w:t>
      </w:r>
      <w:r>
        <w:rPr>
          <w:rFonts w:hint="eastAsia" w:ascii="宋体" w:hAnsi="宋体" w:cs="宋体"/>
          <w:sz w:val="21"/>
          <w:szCs w:val="21"/>
          <w:lang w:val="zh-CN"/>
        </w:rPr>
        <w:t xml:space="preserve">审核各项规章制度及管理规定。协助实验室建立健全各项规章制度及管理规定，就规章制度及管理规定提供法律意见。 </w:t>
      </w:r>
    </w:p>
    <w:p w14:paraId="757CC9C4">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5、</w:t>
      </w:r>
      <w:r>
        <w:rPr>
          <w:rFonts w:hint="eastAsia" w:ascii="宋体" w:hAnsi="宋体" w:cs="宋体"/>
          <w:sz w:val="21"/>
          <w:szCs w:val="21"/>
          <w:lang w:val="zh-CN"/>
        </w:rPr>
        <w:t xml:space="preserve">出具律师函。根据实验室要求，对可能面临的法律风险事务进行法律论证，提出解决方案，出具律师函或拟定应对方案。 </w:t>
      </w:r>
    </w:p>
    <w:p w14:paraId="61DCF924">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6、</w:t>
      </w:r>
      <w:r>
        <w:rPr>
          <w:rFonts w:hint="eastAsia" w:ascii="宋体" w:hAnsi="宋体" w:cs="宋体"/>
          <w:sz w:val="21"/>
          <w:szCs w:val="21"/>
          <w:lang w:val="zh-CN"/>
        </w:rPr>
        <w:t xml:space="preserve">重大业务及决策谈判论证。参与实验室重大业务谈判及重大决策的论证，从法律角度分析、论证并提出风险控制意见。若涉及专项非诉服务由双方另行签订专项服务协议。 </w:t>
      </w:r>
    </w:p>
    <w:p w14:paraId="3C5C997E">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7、</w:t>
      </w:r>
      <w:r>
        <w:rPr>
          <w:rFonts w:hint="eastAsia" w:ascii="宋体" w:hAnsi="宋体" w:cs="宋体"/>
          <w:sz w:val="21"/>
          <w:szCs w:val="21"/>
          <w:lang w:val="zh-CN"/>
        </w:rPr>
        <w:t>法治宣传。协助实验室对员工进行法治宣传教育，</w:t>
      </w:r>
      <w:r>
        <w:rPr>
          <w:rFonts w:hint="eastAsia" w:ascii="宋体" w:hAnsi="宋体" w:cs="宋体"/>
          <w:sz w:val="21"/>
          <w:szCs w:val="21"/>
        </w:rPr>
        <w:t>服务年度内</w:t>
      </w:r>
      <w:r>
        <w:rPr>
          <w:rFonts w:hint="eastAsia" w:ascii="宋体" w:hAnsi="宋体" w:cs="宋体"/>
          <w:sz w:val="21"/>
          <w:szCs w:val="21"/>
          <w:lang w:val="zh-CN"/>
        </w:rPr>
        <w:t>开展现场法律培训或举办法律讲座</w:t>
      </w:r>
      <w:r>
        <w:rPr>
          <w:rFonts w:hint="eastAsia" w:ascii="宋体" w:hAnsi="宋体" w:cs="宋体"/>
          <w:sz w:val="21"/>
          <w:szCs w:val="21"/>
        </w:rPr>
        <w:t>3</w:t>
      </w:r>
      <w:r>
        <w:rPr>
          <w:rFonts w:hint="eastAsia" w:ascii="宋体" w:hAnsi="宋体" w:cs="宋体"/>
          <w:sz w:val="21"/>
          <w:szCs w:val="21"/>
          <w:lang w:val="zh-CN"/>
        </w:rPr>
        <w:t xml:space="preserve">次（按实验室要求确定）。 </w:t>
      </w:r>
    </w:p>
    <w:p w14:paraId="1A01FE2D">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8、</w:t>
      </w:r>
      <w:r>
        <w:rPr>
          <w:rFonts w:hint="eastAsia" w:ascii="宋体" w:hAnsi="宋体" w:cs="宋体"/>
          <w:sz w:val="21"/>
          <w:szCs w:val="21"/>
          <w:lang w:val="zh-CN"/>
        </w:rPr>
        <w:t>涉诉案件。代理实验室涉及诉讼、仲裁等案件和处理涉及尚未形成诉讼的经济、行政争议和其他重大纠纷（前述事项双方根据实际情况另行签订委托代理协议）。</w:t>
      </w:r>
      <w:r>
        <w:rPr>
          <w:rFonts w:hint="eastAsia" w:ascii="宋体" w:hAnsi="宋体" w:cs="宋体"/>
          <w:sz w:val="21"/>
          <w:szCs w:val="21"/>
          <w:u w:val="single"/>
          <w:lang w:val="zh-CN"/>
        </w:rPr>
        <w:t>在诉前代表实验室与纠纷对象进行磋商或谈判，若实验室委托，另行签订委托代理合同</w:t>
      </w:r>
      <w:r>
        <w:rPr>
          <w:rFonts w:hint="eastAsia" w:ascii="宋体" w:hAnsi="宋体" w:cs="宋体"/>
          <w:sz w:val="21"/>
          <w:szCs w:val="21"/>
          <w:lang w:val="zh-CN"/>
        </w:rPr>
        <w:t xml:space="preserve">。 </w:t>
      </w:r>
    </w:p>
    <w:p w14:paraId="32210747">
      <w:pPr>
        <w:pStyle w:val="2"/>
        <w:spacing w:line="360" w:lineRule="auto"/>
        <w:ind w:firstLine="420" w:firstLineChars="200"/>
        <w:rPr>
          <w:rFonts w:ascii="宋体" w:hAnsi="宋体" w:cs="宋体"/>
          <w:sz w:val="21"/>
          <w:szCs w:val="21"/>
          <w:lang w:val="zh-CN"/>
        </w:rPr>
      </w:pPr>
      <w:r>
        <w:rPr>
          <w:rFonts w:hint="eastAsia" w:ascii="宋体" w:hAnsi="宋体" w:cs="宋体"/>
          <w:sz w:val="21"/>
          <w:szCs w:val="21"/>
        </w:rPr>
        <w:t>9、</w:t>
      </w:r>
      <w:r>
        <w:rPr>
          <w:rFonts w:hint="eastAsia" w:ascii="宋体" w:hAnsi="宋体" w:cs="宋体"/>
          <w:sz w:val="21"/>
          <w:szCs w:val="21"/>
          <w:lang w:val="zh-CN"/>
        </w:rPr>
        <w:t>其它日常事务。及时处理实验室委托的其它非诉讼法律事务，提供有关的法律信息，就管理、生产、经营中的法律问题提出建议，为实验室提供所需的法律服务。</w:t>
      </w:r>
    </w:p>
    <w:p w14:paraId="23739683">
      <w:pPr>
        <w:pStyle w:val="2"/>
        <w:spacing w:line="360" w:lineRule="auto"/>
        <w:ind w:firstLine="420" w:firstLineChars="200"/>
        <w:rPr>
          <w:rFonts w:hint="eastAsia" w:ascii="宋体" w:hAnsi="宋体" w:cs="宋体"/>
          <w:sz w:val="21"/>
          <w:szCs w:val="21"/>
        </w:rPr>
      </w:pPr>
      <w:r>
        <w:rPr>
          <w:rFonts w:hint="eastAsia" w:ascii="宋体" w:hAnsi="宋体" w:cs="宋体"/>
          <w:sz w:val="21"/>
          <w:szCs w:val="21"/>
        </w:rPr>
        <w:t>注：上述第2</w:t>
      </w:r>
      <w:r>
        <w:rPr>
          <w:rFonts w:ascii="宋体" w:hAnsi="宋体" w:cs="宋体"/>
          <w:sz w:val="21"/>
          <w:szCs w:val="21"/>
        </w:rPr>
        <w:t>-5</w:t>
      </w:r>
      <w:r>
        <w:rPr>
          <w:rFonts w:hint="eastAsia" w:ascii="宋体" w:hAnsi="宋体" w:cs="宋体"/>
          <w:sz w:val="21"/>
          <w:szCs w:val="21"/>
        </w:rPr>
        <w:t>项服务共计200份以内，第7项须提供3次以内的法律培训/讲座。</w:t>
      </w:r>
    </w:p>
    <w:p w14:paraId="143964C1">
      <w:pPr>
        <w:numPr>
          <w:ilvl w:val="0"/>
          <w:numId w:val="1"/>
        </w:numPr>
        <w:tabs>
          <w:tab w:val="left" w:pos="525"/>
          <w:tab w:val="left" w:pos="846"/>
        </w:tabs>
        <w:autoSpaceDE w:val="0"/>
        <w:autoSpaceDN w:val="0"/>
        <w:adjustRightInd w:val="0"/>
        <w:spacing w:before="156" w:beforeLines="50" w:line="360" w:lineRule="auto"/>
        <w:ind w:left="522"/>
        <w:outlineLvl w:val="1"/>
        <w:rPr>
          <w:rFonts w:ascii="宋体" w:hAnsi="宋体" w:cs="宋体"/>
          <w:b/>
          <w:bCs/>
          <w:szCs w:val="21"/>
          <w:lang w:val="zh-CN"/>
        </w:rPr>
      </w:pPr>
      <w:r>
        <w:rPr>
          <w:rFonts w:hint="eastAsia" w:ascii="宋体" w:hAnsi="宋体" w:cs="宋体"/>
          <w:szCs w:val="21"/>
        </w:rPr>
        <w:t>★</w:t>
      </w:r>
      <w:r>
        <w:rPr>
          <w:rFonts w:hint="eastAsia" w:ascii="宋体" w:hAnsi="宋体" w:cs="宋体"/>
          <w:b/>
          <w:bCs/>
          <w:szCs w:val="21"/>
          <w:lang w:val="zh-CN"/>
        </w:rPr>
        <w:t>商务</w:t>
      </w:r>
      <w:r>
        <w:rPr>
          <w:rFonts w:hint="eastAsia" w:ascii="宋体" w:hAnsi="宋体" w:cs="宋体"/>
          <w:b/>
          <w:bCs/>
          <w:szCs w:val="21"/>
        </w:rPr>
        <w:t>要求</w:t>
      </w:r>
    </w:p>
    <w:p w14:paraId="3D315697">
      <w:pPr>
        <w:numPr>
          <w:ilvl w:val="0"/>
          <w:numId w:val="2"/>
        </w:numPr>
        <w:spacing w:line="360" w:lineRule="auto"/>
        <w:ind w:left="0" w:firstLine="422" w:firstLineChars="200"/>
        <w:rPr>
          <w:rFonts w:ascii="宋体" w:hAnsi="宋体" w:cs="宋体"/>
          <w:b/>
          <w:bCs/>
          <w:szCs w:val="21"/>
        </w:rPr>
      </w:pPr>
      <w:r>
        <w:rPr>
          <w:rFonts w:hint="eastAsia" w:ascii="宋体" w:hAnsi="宋体" w:cs="宋体"/>
          <w:b/>
        </w:rPr>
        <w:t>服务对象：</w:t>
      </w:r>
    </w:p>
    <w:p w14:paraId="400E509B">
      <w:pPr>
        <w:pStyle w:val="2"/>
        <w:spacing w:line="360" w:lineRule="auto"/>
        <w:ind w:firstLine="420" w:firstLineChars="200"/>
        <w:rPr>
          <w:rFonts w:ascii="宋体" w:hAnsi="宋体" w:cs="宋体"/>
          <w:sz w:val="21"/>
          <w:szCs w:val="21"/>
          <w:lang w:val="zh-CN"/>
        </w:rPr>
      </w:pPr>
      <w:r>
        <w:rPr>
          <w:rFonts w:hint="eastAsia" w:ascii="宋体" w:hAnsi="宋体" w:cs="宋体"/>
          <w:sz w:val="21"/>
          <w:szCs w:val="21"/>
          <w:lang w:val="zh-CN"/>
        </w:rPr>
        <w:t>季华实验室及全资子公司。</w:t>
      </w:r>
    </w:p>
    <w:p w14:paraId="67EB2A16">
      <w:pPr>
        <w:numPr>
          <w:ilvl w:val="0"/>
          <w:numId w:val="2"/>
        </w:numPr>
        <w:spacing w:line="360" w:lineRule="auto"/>
        <w:ind w:left="0" w:firstLine="422" w:firstLineChars="200"/>
        <w:rPr>
          <w:rFonts w:ascii="宋体" w:hAnsi="宋体" w:cs="宋体"/>
          <w:b/>
        </w:rPr>
      </w:pPr>
      <w:r>
        <w:rPr>
          <w:rFonts w:hint="eastAsia" w:ascii="宋体" w:hAnsi="宋体" w:cs="宋体"/>
          <w:b/>
        </w:rPr>
        <w:t>服务人员</w:t>
      </w:r>
    </w:p>
    <w:p w14:paraId="20A6EC5A">
      <w:pPr>
        <w:spacing w:line="360" w:lineRule="auto"/>
        <w:ind w:firstLine="420" w:firstLineChars="200"/>
        <w:rPr>
          <w:rFonts w:ascii="宋体" w:hAnsi="宋体" w:cs="宋体"/>
          <w:szCs w:val="21"/>
          <w:lang w:val="zh-CN"/>
        </w:rPr>
      </w:pPr>
      <w:r>
        <w:rPr>
          <w:rFonts w:hint="eastAsia" w:ascii="宋体" w:hAnsi="宋体" w:cs="宋体"/>
          <w:szCs w:val="21"/>
          <w:lang w:val="zh-CN"/>
        </w:rPr>
        <w:t>可为实验室安排不少于</w:t>
      </w:r>
      <w:r>
        <w:rPr>
          <w:rFonts w:hint="eastAsia" w:ascii="宋体" w:hAnsi="宋体" w:cs="宋体"/>
          <w:szCs w:val="21"/>
        </w:rPr>
        <w:t>5</w:t>
      </w:r>
      <w:r>
        <w:rPr>
          <w:rFonts w:hint="eastAsia" w:ascii="宋体" w:hAnsi="宋体" w:cs="宋体"/>
          <w:szCs w:val="21"/>
          <w:lang w:val="zh-CN"/>
        </w:rPr>
        <w:t>人的固定服务团队，持牌律师不少于</w:t>
      </w:r>
      <w:r>
        <w:rPr>
          <w:rFonts w:hint="eastAsia" w:ascii="宋体" w:hAnsi="宋体" w:cs="宋体"/>
          <w:szCs w:val="21"/>
        </w:rPr>
        <w:t>3</w:t>
      </w:r>
      <w:r>
        <w:rPr>
          <w:rFonts w:hint="eastAsia" w:ascii="宋体" w:hAnsi="宋体" w:cs="宋体"/>
          <w:szCs w:val="21"/>
          <w:lang w:val="zh-CN"/>
        </w:rPr>
        <w:t>人，服务期内2名核心人员不得更换，核心人员不少于5年执业经验</w:t>
      </w:r>
      <w:r>
        <w:rPr>
          <w:rFonts w:hint="eastAsia" w:ascii="宋体" w:hAnsi="宋体" w:cs="宋体"/>
          <w:b/>
          <w:bCs/>
          <w:szCs w:val="21"/>
          <w:lang w:val="zh-CN"/>
        </w:rPr>
        <w:t>（须承诺服务团队成员在服务期内最优先处理实验室法律事务）</w:t>
      </w:r>
      <w:r>
        <w:rPr>
          <w:rFonts w:hint="eastAsia" w:ascii="宋体" w:hAnsi="宋体" w:cs="宋体"/>
          <w:szCs w:val="21"/>
          <w:lang w:val="zh-CN"/>
        </w:rPr>
        <w:t>，</w:t>
      </w:r>
      <w:r>
        <w:rPr>
          <w:rFonts w:hint="eastAsia" w:ascii="宋体" w:hAnsi="宋体" w:cs="宋体"/>
          <w:szCs w:val="21"/>
        </w:rPr>
        <w:t>团队需具备擅长企事业单位履约及合规管理，劳动用工争议解决、知识产权（包括科技成果转化等）纠纷解决的人员</w:t>
      </w:r>
      <w:r>
        <w:rPr>
          <w:rFonts w:hint="eastAsia" w:ascii="宋体" w:hAnsi="宋体" w:cs="宋体"/>
          <w:szCs w:val="21"/>
          <w:lang w:val="zh-CN"/>
        </w:rPr>
        <w:t>。</w:t>
      </w:r>
    </w:p>
    <w:p w14:paraId="39E20357">
      <w:pPr>
        <w:numPr>
          <w:ilvl w:val="0"/>
          <w:numId w:val="2"/>
        </w:numPr>
        <w:spacing w:line="360" w:lineRule="auto"/>
        <w:ind w:left="0" w:firstLine="422" w:firstLineChars="200"/>
        <w:rPr>
          <w:rFonts w:ascii="宋体" w:hAnsi="宋体" w:cs="宋体"/>
          <w:b/>
        </w:rPr>
      </w:pPr>
      <w:r>
        <w:rPr>
          <w:rFonts w:hint="eastAsia" w:ascii="宋体" w:hAnsi="宋体" w:cs="宋体"/>
          <w:b/>
        </w:rPr>
        <w:t>服务响应时间</w:t>
      </w:r>
    </w:p>
    <w:p w14:paraId="2080BD3C">
      <w:pPr>
        <w:spacing w:line="360" w:lineRule="auto"/>
        <w:ind w:firstLine="420" w:firstLineChars="200"/>
        <w:rPr>
          <w:rFonts w:ascii="宋体" w:hAnsi="宋体" w:cs="宋体"/>
          <w:szCs w:val="21"/>
          <w:lang w:val="zh-CN"/>
        </w:rPr>
      </w:pPr>
      <w:r>
        <w:rPr>
          <w:rFonts w:hint="eastAsia" w:ascii="宋体" w:hAnsi="宋体" w:cs="宋体"/>
          <w:szCs w:val="21"/>
          <w:lang w:val="zh-CN"/>
        </w:rPr>
        <w:t>问题提出后第一时间响应，原则上24小时内给与正式答复，特殊情况需要适当延长的除外。</w:t>
      </w:r>
    </w:p>
    <w:p w14:paraId="4EC067EC">
      <w:pPr>
        <w:numPr>
          <w:ilvl w:val="0"/>
          <w:numId w:val="2"/>
        </w:numPr>
        <w:spacing w:line="360" w:lineRule="auto"/>
        <w:ind w:left="0" w:firstLine="422" w:firstLineChars="200"/>
        <w:rPr>
          <w:rFonts w:ascii="宋体" w:hAnsi="宋体" w:cs="宋体"/>
          <w:b/>
        </w:rPr>
      </w:pPr>
      <w:r>
        <w:rPr>
          <w:rFonts w:hint="eastAsia" w:ascii="宋体" w:hAnsi="宋体" w:cs="宋体"/>
          <w:b/>
        </w:rPr>
        <w:t>服务期限及服务地点</w:t>
      </w:r>
    </w:p>
    <w:p w14:paraId="25C86157">
      <w:pPr>
        <w:numPr>
          <w:ilvl w:val="1"/>
          <w:numId w:val="3"/>
        </w:numPr>
        <w:spacing w:line="360" w:lineRule="auto"/>
        <w:ind w:left="0" w:firstLine="420" w:firstLineChars="200"/>
        <w:rPr>
          <w:rFonts w:ascii="宋体" w:hAnsi="宋体" w:cs="宋体"/>
          <w:szCs w:val="21"/>
        </w:rPr>
      </w:pPr>
      <w:r>
        <w:rPr>
          <w:rFonts w:hint="eastAsia" w:ascii="宋体" w:hAnsi="宋体" w:cs="宋体"/>
          <w:szCs w:val="21"/>
        </w:rPr>
        <w:t>服务期限：自签订合同之日起一年。</w:t>
      </w:r>
    </w:p>
    <w:p w14:paraId="6DDC177E">
      <w:pPr>
        <w:numPr>
          <w:ilvl w:val="1"/>
          <w:numId w:val="3"/>
        </w:numPr>
        <w:spacing w:line="360" w:lineRule="auto"/>
        <w:ind w:left="0" w:firstLine="420" w:firstLineChars="200"/>
        <w:rPr>
          <w:rFonts w:ascii="宋体" w:hAnsi="宋体" w:cs="宋体"/>
          <w:szCs w:val="21"/>
        </w:rPr>
      </w:pPr>
      <w:r>
        <w:rPr>
          <w:rFonts w:hint="eastAsia" w:ascii="宋体" w:hAnsi="宋体" w:cs="宋体"/>
          <w:szCs w:val="21"/>
        </w:rPr>
        <w:t>服务地点：采购人指定地点。</w:t>
      </w:r>
    </w:p>
    <w:p w14:paraId="5D0E1124">
      <w:pPr>
        <w:numPr>
          <w:ilvl w:val="0"/>
          <w:numId w:val="2"/>
        </w:numPr>
        <w:spacing w:line="360" w:lineRule="auto"/>
        <w:ind w:left="0" w:firstLine="422" w:firstLineChars="200"/>
        <w:rPr>
          <w:rFonts w:ascii="宋体" w:hAnsi="宋体" w:cs="宋体"/>
          <w:b/>
        </w:rPr>
      </w:pPr>
      <w:r>
        <w:rPr>
          <w:rFonts w:hint="eastAsia" w:ascii="宋体" w:hAnsi="宋体" w:cs="宋体"/>
          <w:b/>
        </w:rPr>
        <w:t>付款方式</w:t>
      </w:r>
    </w:p>
    <w:p w14:paraId="3A5768C7">
      <w:pPr>
        <w:pStyle w:val="4"/>
        <w:spacing w:line="360" w:lineRule="auto"/>
        <w:ind w:firstLineChars="200"/>
        <w:rPr>
          <w:rFonts w:ascii="宋体" w:hAnsi="宋体" w:cs="宋体"/>
          <w:szCs w:val="21"/>
        </w:rPr>
      </w:pPr>
      <w:r>
        <w:rPr>
          <w:rFonts w:hint="eastAsia" w:ascii="宋体" w:hAnsi="宋体" w:cs="宋体"/>
          <w:szCs w:val="21"/>
        </w:rPr>
        <w:t>基础服务费分期支付，2</w:t>
      </w:r>
      <w:r>
        <w:rPr>
          <w:rFonts w:ascii="宋体" w:hAnsi="宋体" w:cs="宋体"/>
          <w:szCs w:val="21"/>
        </w:rPr>
        <w:t>025</w:t>
      </w:r>
      <w:r>
        <w:rPr>
          <w:rFonts w:hint="eastAsia" w:ascii="宋体" w:hAnsi="宋体" w:cs="宋体"/>
          <w:szCs w:val="21"/>
        </w:rPr>
        <w:t>年1</w:t>
      </w:r>
      <w:r>
        <w:rPr>
          <w:rFonts w:ascii="宋体" w:hAnsi="宋体" w:cs="宋体"/>
          <w:szCs w:val="21"/>
        </w:rPr>
        <w:t>1</w:t>
      </w:r>
      <w:r>
        <w:rPr>
          <w:rFonts w:hint="eastAsia" w:ascii="宋体" w:hAnsi="宋体" w:cs="宋体"/>
          <w:szCs w:val="21"/>
        </w:rPr>
        <w:t>月3</w:t>
      </w:r>
      <w:r>
        <w:rPr>
          <w:rFonts w:ascii="宋体" w:hAnsi="宋体" w:cs="宋体"/>
          <w:szCs w:val="21"/>
        </w:rPr>
        <w:t>0</w:t>
      </w:r>
      <w:r>
        <w:rPr>
          <w:rFonts w:hint="eastAsia" w:ascii="宋体" w:hAnsi="宋体" w:cs="宋体"/>
          <w:szCs w:val="21"/>
        </w:rPr>
        <w:t>日前支付90%，1</w:t>
      </w:r>
      <w:r>
        <w:rPr>
          <w:rFonts w:ascii="宋体" w:hAnsi="宋体" w:cs="宋体"/>
          <w:szCs w:val="21"/>
        </w:rPr>
        <w:t>0%</w:t>
      </w:r>
      <w:r>
        <w:rPr>
          <w:rFonts w:hint="eastAsia" w:ascii="宋体" w:hAnsi="宋体" w:cs="宋体"/>
          <w:szCs w:val="21"/>
        </w:rPr>
        <w:t>尾款在服务期满一个月内支付。</w:t>
      </w:r>
    </w:p>
    <w:p w14:paraId="29463BE0">
      <w:pPr>
        <w:pStyle w:val="4"/>
        <w:spacing w:line="360" w:lineRule="auto"/>
        <w:ind w:firstLineChars="200"/>
        <w:rPr>
          <w:rFonts w:ascii="宋体" w:hAnsi="宋体" w:cs="宋体"/>
          <w:b/>
          <w:bCs/>
          <w:szCs w:val="21"/>
        </w:rPr>
      </w:pPr>
      <w:r>
        <w:rPr>
          <w:rFonts w:hint="eastAsia" w:ascii="宋体" w:hAnsi="宋体" w:cs="宋体"/>
          <w:szCs w:val="21"/>
        </w:rPr>
        <w:t>注：服务期满实验室对服务进行评价验收【评级优、良、合格、不合格】，验收不合格的后续将被列入实验室供应商</w:t>
      </w:r>
      <w:bookmarkStart w:id="7" w:name="_GoBack"/>
      <w:r>
        <w:rPr>
          <w:rFonts w:hint="eastAsia" w:ascii="宋体" w:hAnsi="宋体" w:cs="宋体"/>
          <w:szCs w:val="21"/>
        </w:rPr>
        <w:t>黑名单，评级为优秀的，实验室采购下</w:t>
      </w:r>
      <w:bookmarkEnd w:id="7"/>
      <w:r>
        <w:rPr>
          <w:rFonts w:hint="eastAsia" w:ascii="宋体" w:hAnsi="宋体" w:cs="宋体"/>
          <w:szCs w:val="21"/>
        </w:rPr>
        <w:t>年度法律服务时优先考虑。</w:t>
      </w:r>
    </w:p>
    <w:p w14:paraId="6CE853A8">
      <w:pPr>
        <w:widowControl/>
        <w:jc w:val="left"/>
        <w:rPr>
          <w:rFonts w:ascii="Cambria" w:hAnsi="Cambria"/>
          <w:b/>
          <w:bCs/>
          <w:sz w:val="48"/>
          <w:szCs w:val="48"/>
        </w:rPr>
      </w:pPr>
      <w:r>
        <w:rPr>
          <w:rFonts w:ascii="Cambria" w:hAnsi="Cambria"/>
          <w:b/>
          <w:bCs/>
          <w:sz w:val="48"/>
          <w:szCs w:val="48"/>
        </w:rPr>
        <w:br w:type="page"/>
      </w:r>
    </w:p>
    <w:p w14:paraId="11DF84BC">
      <w:pPr>
        <w:autoSpaceDE w:val="0"/>
        <w:autoSpaceDN w:val="0"/>
        <w:adjustRightInd w:val="0"/>
        <w:rPr>
          <w:rFonts w:ascii="Cambria" w:hAnsi="Cambria"/>
          <w:b/>
          <w:bCs/>
          <w:sz w:val="48"/>
          <w:szCs w:val="48"/>
        </w:rPr>
      </w:pPr>
    </w:p>
    <w:p w14:paraId="07B6A5BD">
      <w:pPr>
        <w:autoSpaceDE w:val="0"/>
        <w:autoSpaceDN w:val="0"/>
        <w:adjustRightInd w:val="0"/>
        <w:rPr>
          <w:rFonts w:ascii="Cambria" w:hAnsi="Cambria"/>
          <w:b/>
          <w:bCs/>
          <w:sz w:val="48"/>
          <w:szCs w:val="48"/>
        </w:rPr>
      </w:pPr>
    </w:p>
    <w:p w14:paraId="7DE8AC98">
      <w:pPr>
        <w:autoSpaceDE w:val="0"/>
        <w:autoSpaceDN w:val="0"/>
        <w:adjustRightInd w:val="0"/>
        <w:rPr>
          <w:rFonts w:ascii="Cambria" w:hAnsi="Cambria"/>
          <w:b/>
          <w:bCs/>
          <w:sz w:val="48"/>
          <w:szCs w:val="48"/>
        </w:rPr>
      </w:pPr>
    </w:p>
    <w:p w14:paraId="5281E273">
      <w:pPr>
        <w:autoSpaceDE w:val="0"/>
        <w:autoSpaceDN w:val="0"/>
        <w:adjustRightInd w:val="0"/>
        <w:rPr>
          <w:rFonts w:ascii="Cambria" w:hAnsi="Cambria"/>
          <w:b/>
          <w:bCs/>
          <w:sz w:val="48"/>
          <w:szCs w:val="48"/>
        </w:rPr>
      </w:pPr>
    </w:p>
    <w:p w14:paraId="6C225163">
      <w:pPr>
        <w:autoSpaceDE w:val="0"/>
        <w:autoSpaceDN w:val="0"/>
        <w:adjustRightInd w:val="0"/>
        <w:rPr>
          <w:rFonts w:ascii="Cambria" w:hAnsi="Cambria"/>
          <w:b/>
          <w:bCs/>
          <w:sz w:val="48"/>
          <w:szCs w:val="48"/>
        </w:rPr>
      </w:pPr>
    </w:p>
    <w:p w14:paraId="63C1A4C4">
      <w:pPr>
        <w:autoSpaceDE w:val="0"/>
        <w:autoSpaceDN w:val="0"/>
        <w:adjustRightInd w:val="0"/>
        <w:rPr>
          <w:rFonts w:ascii="Cambria" w:hAnsi="Cambria"/>
          <w:b/>
          <w:bCs/>
          <w:sz w:val="48"/>
          <w:szCs w:val="48"/>
        </w:rPr>
      </w:pPr>
    </w:p>
    <w:p w14:paraId="3CA9C52B">
      <w:pPr>
        <w:autoSpaceDE w:val="0"/>
        <w:autoSpaceDN w:val="0"/>
        <w:adjustRightInd w:val="0"/>
        <w:rPr>
          <w:rFonts w:ascii="Cambria" w:hAnsi="Cambria"/>
          <w:b/>
          <w:bCs/>
          <w:sz w:val="48"/>
          <w:szCs w:val="48"/>
        </w:rPr>
      </w:pPr>
    </w:p>
    <w:p w14:paraId="288BE62D">
      <w:pPr>
        <w:autoSpaceDE w:val="0"/>
        <w:autoSpaceDN w:val="0"/>
        <w:adjustRightInd w:val="0"/>
        <w:rPr>
          <w:rFonts w:ascii="Cambria" w:hAnsi="Cambria"/>
          <w:b/>
          <w:bCs/>
          <w:sz w:val="48"/>
          <w:szCs w:val="48"/>
        </w:rPr>
      </w:pPr>
    </w:p>
    <w:p w14:paraId="5E993195">
      <w:pPr>
        <w:pStyle w:val="5"/>
        <w:jc w:val="center"/>
      </w:pPr>
      <w:bookmarkStart w:id="3" w:name="_Toc9145"/>
      <w:r>
        <w:rPr>
          <w:rFonts w:hint="eastAsia"/>
        </w:rPr>
        <w:t>第三章 询价须知</w:t>
      </w:r>
      <w:bookmarkEnd w:id="3"/>
    </w:p>
    <w:p w14:paraId="5F453334">
      <w:pPr>
        <w:autoSpaceDE w:val="0"/>
        <w:autoSpaceDN w:val="0"/>
        <w:adjustRightInd w:val="0"/>
        <w:rPr>
          <w:szCs w:val="21"/>
        </w:rPr>
      </w:pPr>
    </w:p>
    <w:p w14:paraId="69F543C5">
      <w:pPr>
        <w:autoSpaceDE w:val="0"/>
        <w:autoSpaceDN w:val="0"/>
        <w:adjustRightInd w:val="0"/>
        <w:rPr>
          <w:szCs w:val="21"/>
        </w:rPr>
        <w:sectPr>
          <w:pgSz w:w="11906" w:h="16838"/>
          <w:pgMar w:top="1440" w:right="1080" w:bottom="1440" w:left="1080" w:header="851" w:footer="992" w:gutter="0"/>
          <w:cols w:space="720" w:num="1"/>
          <w:docGrid w:type="lines" w:linePitch="312" w:charSpace="0"/>
        </w:sectPr>
      </w:pPr>
    </w:p>
    <w:p w14:paraId="46851132">
      <w:pPr>
        <w:autoSpaceDE w:val="0"/>
        <w:autoSpaceDN w:val="0"/>
        <w:adjustRightInd w:val="0"/>
        <w:jc w:val="center"/>
        <w:rPr>
          <w:rFonts w:ascii="Cambria" w:hAnsi="Cambria"/>
          <w:b/>
          <w:bCs/>
          <w:sz w:val="32"/>
          <w:szCs w:val="32"/>
        </w:rPr>
      </w:pPr>
      <w:r>
        <w:rPr>
          <w:rFonts w:hint="eastAsia" w:ascii="Cambria" w:hAnsi="Cambria"/>
          <w:b/>
          <w:bCs/>
          <w:sz w:val="32"/>
          <w:szCs w:val="32"/>
        </w:rPr>
        <w:t>询价须知</w:t>
      </w:r>
    </w:p>
    <w:p w14:paraId="2BA84C4E">
      <w:pPr>
        <w:pStyle w:val="59"/>
        <w:wordWrap w:val="0"/>
        <w:spacing w:before="0" w:beforeAutospacing="0" w:after="0" w:afterAutospacing="0" w:line="360" w:lineRule="auto"/>
        <w:ind w:firstLine="422" w:firstLineChars="200"/>
        <w:jc w:val="both"/>
        <w:outlineLvl w:val="1"/>
        <w:rPr>
          <w:sz w:val="21"/>
          <w:szCs w:val="21"/>
        </w:rPr>
      </w:pPr>
      <w:bookmarkStart w:id="4" w:name="_Hlk21526831"/>
      <w:r>
        <w:rPr>
          <w:rFonts w:hint="eastAsia"/>
          <w:b/>
          <w:bCs/>
          <w:sz w:val="21"/>
          <w:szCs w:val="21"/>
        </w:rPr>
        <w:t>一、询价须知</w:t>
      </w:r>
    </w:p>
    <w:p w14:paraId="17D9E9C6">
      <w:pPr>
        <w:pStyle w:val="59"/>
        <w:wordWrap w:val="0"/>
        <w:spacing w:before="0" w:beforeAutospacing="0" w:after="0" w:afterAutospacing="0" w:line="360" w:lineRule="auto"/>
        <w:ind w:firstLine="422" w:firstLineChars="200"/>
        <w:jc w:val="both"/>
        <w:outlineLvl w:val="2"/>
        <w:rPr>
          <w:sz w:val="21"/>
          <w:szCs w:val="21"/>
        </w:rPr>
      </w:pPr>
      <w:r>
        <w:rPr>
          <w:rFonts w:hint="eastAsia"/>
          <w:b/>
          <w:sz w:val="21"/>
          <w:szCs w:val="21"/>
        </w:rPr>
        <w:t>(一)</w:t>
      </w:r>
      <w:r>
        <w:rPr>
          <w:rStyle w:val="24"/>
          <w:rFonts w:hint="eastAsia"/>
          <w:sz w:val="21"/>
          <w:szCs w:val="21"/>
        </w:rPr>
        <w:t>询价说明</w:t>
      </w:r>
    </w:p>
    <w:p w14:paraId="5382496D">
      <w:pPr>
        <w:pStyle w:val="59"/>
        <w:tabs>
          <w:tab w:val="left" w:pos="851"/>
        </w:tabs>
        <w:wordWrap w:val="0"/>
        <w:spacing w:before="0" w:beforeAutospacing="0" w:after="0" w:afterAutospacing="0" w:line="360" w:lineRule="auto"/>
        <w:ind w:firstLine="420" w:firstLineChars="200"/>
        <w:jc w:val="both"/>
        <w:rPr>
          <w:sz w:val="21"/>
          <w:szCs w:val="21"/>
        </w:rPr>
      </w:pPr>
      <w:r>
        <w:rPr>
          <w:rFonts w:hint="eastAsia"/>
          <w:sz w:val="21"/>
          <w:szCs w:val="21"/>
        </w:rPr>
        <w:t>1.参与询价的供应商应承担所有与准备和参加询价有关的费用，不</w:t>
      </w:r>
      <w:r>
        <w:rPr>
          <w:rFonts w:hint="eastAsia"/>
          <w:sz w:val="21"/>
          <w:szCs w:val="21"/>
          <w:lang w:eastAsia="zh-TW"/>
        </w:rPr>
        <w:t>论</w:t>
      </w:r>
      <w:r>
        <w:rPr>
          <w:rFonts w:hint="eastAsia"/>
          <w:sz w:val="21"/>
          <w:szCs w:val="21"/>
        </w:rPr>
        <w:t>询价</w:t>
      </w:r>
      <w:r>
        <w:rPr>
          <w:rFonts w:hint="eastAsia"/>
          <w:sz w:val="21"/>
          <w:szCs w:val="21"/>
          <w:lang w:eastAsia="zh-TW"/>
        </w:rPr>
        <w:t>的结果如何</w:t>
      </w:r>
      <w:r>
        <w:rPr>
          <w:rFonts w:hint="eastAsia"/>
          <w:sz w:val="21"/>
          <w:szCs w:val="21"/>
        </w:rPr>
        <w:t>，采购</w:t>
      </w:r>
      <w:r>
        <w:rPr>
          <w:rFonts w:hint="eastAsia"/>
          <w:sz w:val="21"/>
          <w:szCs w:val="21"/>
          <w:lang w:eastAsia="zh-TW"/>
        </w:rPr>
        <w:t>人无义务和责任承担这些费用</w:t>
      </w:r>
      <w:r>
        <w:rPr>
          <w:rFonts w:hint="eastAsia"/>
          <w:sz w:val="21"/>
          <w:szCs w:val="21"/>
        </w:rPr>
        <w:t>。</w:t>
      </w:r>
    </w:p>
    <w:p w14:paraId="16BDFC1F">
      <w:pPr>
        <w:pStyle w:val="59"/>
        <w:wordWrap w:val="0"/>
        <w:spacing w:before="0" w:beforeAutospacing="0" w:after="0" w:afterAutospacing="0" w:line="360" w:lineRule="auto"/>
        <w:ind w:firstLine="420" w:firstLineChars="200"/>
        <w:jc w:val="both"/>
        <w:rPr>
          <w:sz w:val="21"/>
          <w:szCs w:val="21"/>
        </w:rPr>
      </w:pPr>
      <w:r>
        <w:rPr>
          <w:rFonts w:hint="eastAsia"/>
          <w:sz w:val="21"/>
          <w:szCs w:val="21"/>
        </w:rPr>
        <w:t>2.参与询价的</w:t>
      </w:r>
      <w:r>
        <w:rPr>
          <w:rFonts w:hint="eastAsia"/>
          <w:bCs/>
          <w:sz w:val="21"/>
          <w:szCs w:val="21"/>
        </w:rPr>
        <w:t>供应商必须按询价附件的格式填写，不得随意增加或删除表格内容。除单价、金额或项目要求填写的内容外，不得擅自改动询价附件内容，否则将有可能影响成交结果，不推荐为成交候选人。</w:t>
      </w:r>
    </w:p>
    <w:p w14:paraId="4CC67BED">
      <w:pPr>
        <w:pStyle w:val="59"/>
        <w:wordWrap w:val="0"/>
        <w:spacing w:before="0" w:beforeAutospacing="0" w:after="0" w:afterAutospacing="0" w:line="360" w:lineRule="auto"/>
        <w:ind w:firstLine="420" w:firstLineChars="200"/>
        <w:jc w:val="both"/>
        <w:rPr>
          <w:sz w:val="21"/>
          <w:szCs w:val="21"/>
        </w:rPr>
      </w:pPr>
      <w:r>
        <w:rPr>
          <w:rFonts w:hint="eastAsia"/>
          <w:sz w:val="21"/>
          <w:szCs w:val="21"/>
        </w:rPr>
        <w:t>3.参与询价的</w:t>
      </w:r>
      <w:r>
        <w:rPr>
          <w:rFonts w:hint="eastAsia"/>
          <w:sz w:val="21"/>
          <w:szCs w:val="21"/>
          <w:lang w:val="zh-CN"/>
        </w:rPr>
        <w:t>供应商需对用户需求书的所有条款进行整体响应，用户需求书条款若有一条负偏离或不响应，</w:t>
      </w:r>
      <w:r>
        <w:rPr>
          <w:rFonts w:hint="eastAsia"/>
          <w:bCs/>
          <w:sz w:val="21"/>
          <w:szCs w:val="21"/>
        </w:rPr>
        <w:t>不推荐为成交候选人</w:t>
      </w:r>
      <w:r>
        <w:rPr>
          <w:rFonts w:hint="eastAsia"/>
          <w:sz w:val="21"/>
          <w:szCs w:val="21"/>
          <w:lang w:val="zh-CN"/>
        </w:rPr>
        <w:t>。</w:t>
      </w:r>
    </w:p>
    <w:p w14:paraId="4789021E">
      <w:pPr>
        <w:pStyle w:val="59"/>
        <w:wordWrap w:val="0"/>
        <w:spacing w:before="0" w:beforeAutospacing="0" w:after="0" w:afterAutospacing="0" w:line="360" w:lineRule="auto"/>
        <w:ind w:firstLine="420" w:firstLineChars="200"/>
        <w:jc w:val="both"/>
        <w:rPr>
          <w:sz w:val="21"/>
          <w:szCs w:val="21"/>
        </w:rPr>
      </w:pPr>
      <w:r>
        <w:rPr>
          <w:rFonts w:hint="eastAsia"/>
          <w:sz w:val="21"/>
          <w:szCs w:val="21"/>
        </w:rPr>
        <w:t>4.若成交人自身原因无法完成本项目，则采购人有权利保留追究责任。</w:t>
      </w:r>
    </w:p>
    <w:p w14:paraId="7A13D1DE">
      <w:pPr>
        <w:pStyle w:val="59"/>
        <w:wordWrap w:val="0"/>
        <w:spacing w:before="0" w:beforeAutospacing="0" w:after="0" w:afterAutospacing="0" w:line="360" w:lineRule="auto"/>
        <w:ind w:firstLine="420" w:firstLineChars="200"/>
        <w:jc w:val="both"/>
        <w:rPr>
          <w:sz w:val="21"/>
          <w:szCs w:val="21"/>
        </w:rPr>
      </w:pPr>
      <w:r>
        <w:rPr>
          <w:rFonts w:hint="eastAsia"/>
          <w:sz w:val="21"/>
          <w:szCs w:val="21"/>
        </w:rPr>
        <w:t>5.成交人因自身原因被取消成交资格，采购人可重新启动采购或按询价公告规定顺延推选符合要求的供应商作为成交人。</w:t>
      </w:r>
    </w:p>
    <w:p w14:paraId="66E68B85">
      <w:pPr>
        <w:pStyle w:val="59"/>
        <w:wordWrap w:val="0"/>
        <w:spacing w:before="0" w:beforeAutospacing="0" w:after="0" w:afterAutospacing="0" w:line="360" w:lineRule="auto"/>
        <w:ind w:firstLine="420" w:firstLineChars="200"/>
        <w:jc w:val="both"/>
        <w:rPr>
          <w:sz w:val="21"/>
          <w:szCs w:val="21"/>
        </w:rPr>
      </w:pPr>
      <w:r>
        <w:rPr>
          <w:rFonts w:hint="eastAsia"/>
          <w:sz w:val="21"/>
          <w:szCs w:val="21"/>
        </w:rPr>
        <w:t>6.若本项目询价采购失败，采购人将重新采购，届时采购人有权根据项目具体情况，决定重新采购项目的采购方式。</w:t>
      </w:r>
    </w:p>
    <w:p w14:paraId="70EB3005">
      <w:pPr>
        <w:pStyle w:val="59"/>
        <w:wordWrap w:val="0"/>
        <w:spacing w:before="0" w:beforeAutospacing="0" w:after="0" w:afterAutospacing="0" w:line="360" w:lineRule="auto"/>
        <w:ind w:firstLine="420" w:firstLineChars="200"/>
        <w:jc w:val="both"/>
        <w:rPr>
          <w:sz w:val="21"/>
          <w:szCs w:val="21"/>
        </w:rPr>
      </w:pPr>
      <w:r>
        <w:rPr>
          <w:rFonts w:hint="eastAsia"/>
          <w:sz w:val="21"/>
          <w:szCs w:val="21"/>
        </w:rPr>
        <w:t>7.成交人若无正当理由恶意放弃成交资格，采购人有权将拒绝其参加本项目重新组织的询价采购活动。</w:t>
      </w:r>
    </w:p>
    <w:p w14:paraId="7345D827">
      <w:pPr>
        <w:pStyle w:val="59"/>
        <w:wordWrap w:val="0"/>
        <w:spacing w:before="0" w:beforeAutospacing="0" w:after="0" w:afterAutospacing="0" w:line="360" w:lineRule="auto"/>
        <w:ind w:firstLine="420" w:firstLineChars="200"/>
        <w:jc w:val="both"/>
        <w:rPr>
          <w:sz w:val="21"/>
          <w:szCs w:val="21"/>
        </w:rPr>
      </w:pPr>
      <w:r>
        <w:rPr>
          <w:rFonts w:hint="eastAsia"/>
          <w:sz w:val="21"/>
          <w:szCs w:val="21"/>
        </w:rPr>
        <w:t>8.如采购人在审核或复核参与询价的供应商所提交的询价资料时，供应商须无条件配合；期间若发现存在弄虚作假或相关的失信记录或违反国家法律法规等相关的不良情形，采购人可取消其成交资格并保留追究责任的权力。</w:t>
      </w:r>
    </w:p>
    <w:p w14:paraId="6D88D1C4">
      <w:pPr>
        <w:pStyle w:val="59"/>
        <w:wordWrap w:val="0"/>
        <w:spacing w:before="0" w:beforeAutospacing="0" w:after="0" w:afterAutospacing="0" w:line="360" w:lineRule="auto"/>
        <w:ind w:firstLine="420" w:firstLineChars="200"/>
        <w:jc w:val="both"/>
        <w:rPr>
          <w:sz w:val="21"/>
          <w:szCs w:val="21"/>
        </w:rPr>
      </w:pPr>
      <w:r>
        <w:rPr>
          <w:rFonts w:hint="eastAsia"/>
          <w:sz w:val="21"/>
          <w:szCs w:val="21"/>
        </w:rPr>
        <w:t>9.参与询价的</w:t>
      </w:r>
      <w:r>
        <w:rPr>
          <w:rFonts w:hint="eastAsia"/>
          <w:sz w:val="21"/>
          <w:szCs w:val="21"/>
          <w:lang w:eastAsia="zh-TW"/>
        </w:rPr>
        <w:t>供应商向我司咨询的有关项目事项，一切以</w:t>
      </w:r>
      <w:r>
        <w:rPr>
          <w:rFonts w:hint="eastAsia"/>
          <w:sz w:val="21"/>
          <w:szCs w:val="21"/>
        </w:rPr>
        <w:t>询价文件</w:t>
      </w:r>
      <w:r>
        <w:rPr>
          <w:rFonts w:hint="eastAsia"/>
          <w:sz w:val="21"/>
          <w:szCs w:val="21"/>
          <w:lang w:eastAsia="zh-TW"/>
        </w:rPr>
        <w:t>规定</w:t>
      </w:r>
      <w:r>
        <w:rPr>
          <w:rFonts w:hint="eastAsia"/>
          <w:sz w:val="21"/>
          <w:szCs w:val="21"/>
        </w:rPr>
        <w:t>和询价公告规定以及</w:t>
      </w:r>
      <w:r>
        <w:rPr>
          <w:rFonts w:hint="eastAsia"/>
          <w:sz w:val="21"/>
          <w:szCs w:val="21"/>
          <w:lang w:eastAsia="zh-TW"/>
        </w:rPr>
        <w:t>本</w:t>
      </w:r>
      <w:r>
        <w:rPr>
          <w:rFonts w:hint="eastAsia"/>
          <w:sz w:val="21"/>
          <w:szCs w:val="21"/>
        </w:rPr>
        <w:t>单位的</w:t>
      </w:r>
      <w:r>
        <w:rPr>
          <w:rFonts w:hint="eastAsia"/>
          <w:sz w:val="21"/>
          <w:szCs w:val="21"/>
          <w:lang w:eastAsia="zh-TW"/>
        </w:rPr>
        <w:t>书面答复为准，其他一切形式均为个人意见，不代表本公司的意见</w:t>
      </w:r>
      <w:r>
        <w:rPr>
          <w:rFonts w:hint="eastAsia"/>
          <w:sz w:val="21"/>
          <w:szCs w:val="21"/>
        </w:rPr>
        <w:t>；</w:t>
      </w:r>
    </w:p>
    <w:p w14:paraId="6763079F">
      <w:pPr>
        <w:pStyle w:val="59"/>
        <w:wordWrap w:val="0"/>
        <w:spacing w:before="0" w:beforeAutospacing="0" w:after="0" w:afterAutospacing="0" w:line="360" w:lineRule="auto"/>
        <w:ind w:firstLine="420" w:firstLineChars="200"/>
        <w:jc w:val="both"/>
        <w:rPr>
          <w:sz w:val="21"/>
          <w:szCs w:val="21"/>
        </w:rPr>
      </w:pPr>
      <w:r>
        <w:rPr>
          <w:rFonts w:hint="eastAsia"/>
          <w:sz w:val="21"/>
          <w:szCs w:val="21"/>
        </w:rPr>
        <w:t>10.参与询价的供应商应认真阅读</w:t>
      </w:r>
      <w:r>
        <w:rPr>
          <w:rFonts w:hint="eastAsia"/>
          <w:sz w:val="21"/>
          <w:szCs w:val="21"/>
          <w:lang w:eastAsia="zh-TW"/>
        </w:rPr>
        <w:t>、并充分理解</w:t>
      </w:r>
      <w:r>
        <w:rPr>
          <w:rFonts w:hint="eastAsia"/>
          <w:sz w:val="21"/>
          <w:szCs w:val="21"/>
        </w:rPr>
        <w:t>询价</w:t>
      </w:r>
      <w:r>
        <w:rPr>
          <w:rFonts w:hint="eastAsia"/>
          <w:sz w:val="21"/>
          <w:szCs w:val="21"/>
          <w:lang w:eastAsia="zh-TW"/>
        </w:rPr>
        <w:t>文件的全部内容（包括所有的补充、修改内容重要事项、格式、条款</w:t>
      </w:r>
      <w:r>
        <w:rPr>
          <w:rFonts w:hint="eastAsia"/>
          <w:sz w:val="21"/>
          <w:szCs w:val="21"/>
        </w:rPr>
        <w:t>、服务要求</w:t>
      </w:r>
      <w:r>
        <w:rPr>
          <w:rFonts w:hint="eastAsia"/>
          <w:sz w:val="21"/>
          <w:szCs w:val="21"/>
          <w:lang w:eastAsia="zh-TW"/>
        </w:rPr>
        <w:t>和技术规范、参数及要求等）。</w:t>
      </w:r>
      <w:r>
        <w:rPr>
          <w:rFonts w:hint="eastAsia"/>
          <w:sz w:val="21"/>
          <w:szCs w:val="21"/>
        </w:rPr>
        <w:t>供应商</w:t>
      </w:r>
      <w:r>
        <w:rPr>
          <w:rFonts w:hint="eastAsia"/>
          <w:sz w:val="21"/>
          <w:szCs w:val="21"/>
          <w:lang w:eastAsia="zh-TW"/>
        </w:rPr>
        <w:t>没有按照</w:t>
      </w:r>
      <w:r>
        <w:rPr>
          <w:rFonts w:hint="eastAsia"/>
          <w:sz w:val="21"/>
          <w:szCs w:val="21"/>
        </w:rPr>
        <w:t>询价</w:t>
      </w:r>
      <w:r>
        <w:rPr>
          <w:rFonts w:hint="eastAsia"/>
          <w:sz w:val="21"/>
          <w:szCs w:val="21"/>
          <w:lang w:eastAsia="zh-TW"/>
        </w:rPr>
        <w:t>文件要求提交全部资料，或者</w:t>
      </w:r>
      <w:r>
        <w:rPr>
          <w:rFonts w:hint="eastAsia"/>
          <w:sz w:val="21"/>
          <w:szCs w:val="21"/>
        </w:rPr>
        <w:t>参与询价所上传的</w:t>
      </w:r>
      <w:r>
        <w:rPr>
          <w:rFonts w:hint="eastAsia"/>
          <w:sz w:val="21"/>
          <w:szCs w:val="21"/>
          <w:lang w:eastAsia="zh-TW"/>
        </w:rPr>
        <w:t>文件没有对</w:t>
      </w:r>
      <w:r>
        <w:rPr>
          <w:rFonts w:hint="eastAsia"/>
          <w:sz w:val="21"/>
          <w:szCs w:val="21"/>
        </w:rPr>
        <w:t>询价</w:t>
      </w:r>
      <w:r>
        <w:rPr>
          <w:rFonts w:hint="eastAsia"/>
          <w:sz w:val="21"/>
          <w:szCs w:val="21"/>
          <w:lang w:eastAsia="zh-TW"/>
        </w:rPr>
        <w:t>文件在各方面都作出实质性响应是</w:t>
      </w:r>
      <w:r>
        <w:rPr>
          <w:rFonts w:hint="eastAsia"/>
          <w:sz w:val="21"/>
          <w:szCs w:val="21"/>
        </w:rPr>
        <w:t>供应商</w:t>
      </w:r>
      <w:r>
        <w:rPr>
          <w:rFonts w:hint="eastAsia"/>
          <w:sz w:val="21"/>
          <w:szCs w:val="21"/>
          <w:lang w:eastAsia="zh-TW"/>
        </w:rPr>
        <w:t>的风险，有可能导致其</w:t>
      </w:r>
      <w:r>
        <w:rPr>
          <w:rFonts w:hint="eastAsia"/>
          <w:sz w:val="21"/>
          <w:szCs w:val="21"/>
        </w:rPr>
        <w:t>询价</w:t>
      </w:r>
      <w:r>
        <w:rPr>
          <w:rFonts w:hint="eastAsia"/>
          <w:sz w:val="21"/>
          <w:szCs w:val="21"/>
          <w:lang w:eastAsia="zh-TW"/>
        </w:rPr>
        <w:t>被拒绝，</w:t>
      </w:r>
      <w:r>
        <w:rPr>
          <w:rFonts w:hint="eastAsia"/>
          <w:sz w:val="21"/>
          <w:szCs w:val="21"/>
        </w:rPr>
        <w:t>或被认定为无效询价。</w:t>
      </w:r>
    </w:p>
    <w:p w14:paraId="07A5C76C">
      <w:pPr>
        <w:pStyle w:val="59"/>
        <w:wordWrap w:val="0"/>
        <w:spacing w:before="0" w:beforeAutospacing="0" w:after="0" w:afterAutospacing="0" w:line="360" w:lineRule="auto"/>
        <w:ind w:firstLine="420" w:firstLineChars="200"/>
        <w:jc w:val="both"/>
        <w:rPr>
          <w:sz w:val="21"/>
          <w:szCs w:val="21"/>
        </w:rPr>
      </w:pPr>
      <w:r>
        <w:rPr>
          <w:rFonts w:hint="eastAsia"/>
          <w:sz w:val="21"/>
          <w:szCs w:val="21"/>
        </w:rPr>
        <w:t>11.采购人有权拒绝接受任何不合格的货物或服务，由此产生的费用及相关后果均由成交人自行承担。</w:t>
      </w:r>
    </w:p>
    <w:p w14:paraId="5B4467C5">
      <w:pPr>
        <w:pStyle w:val="59"/>
        <w:wordWrap w:val="0"/>
        <w:spacing w:before="0" w:beforeAutospacing="0" w:after="0" w:afterAutospacing="0" w:line="360" w:lineRule="auto"/>
        <w:ind w:firstLine="420" w:firstLineChars="200"/>
        <w:jc w:val="both"/>
        <w:rPr>
          <w:sz w:val="21"/>
          <w:szCs w:val="21"/>
        </w:rPr>
      </w:pPr>
      <w:r>
        <w:rPr>
          <w:rFonts w:hint="eastAsia"/>
          <w:sz w:val="21"/>
          <w:szCs w:val="21"/>
        </w:rPr>
        <w:t>12.本询价公告和询价文件的解释权归</w:t>
      </w:r>
      <w:r>
        <w:rPr>
          <w:rFonts w:hint="eastAsia"/>
          <w:sz w:val="21"/>
          <w:szCs w:val="21"/>
          <w:lang w:eastAsia="zh-TW"/>
        </w:rPr>
        <w:t>“</w:t>
      </w:r>
      <w:r>
        <w:rPr>
          <w:rFonts w:hint="eastAsia"/>
          <w:sz w:val="21"/>
          <w:szCs w:val="21"/>
        </w:rPr>
        <w:t>季华实验室</w:t>
      </w:r>
      <w:r>
        <w:rPr>
          <w:rFonts w:hint="eastAsia"/>
          <w:sz w:val="21"/>
          <w:szCs w:val="21"/>
          <w:lang w:eastAsia="zh-TW"/>
        </w:rPr>
        <w:t>”所有。</w:t>
      </w:r>
    </w:p>
    <w:p w14:paraId="1818A6EB">
      <w:pPr>
        <w:pStyle w:val="59"/>
        <w:wordWrap w:val="0"/>
        <w:spacing w:before="0" w:beforeAutospacing="0" w:after="0" w:afterAutospacing="0" w:line="360" w:lineRule="auto"/>
        <w:ind w:firstLine="422" w:firstLineChars="200"/>
        <w:jc w:val="both"/>
        <w:outlineLvl w:val="2"/>
        <w:rPr>
          <w:b/>
          <w:sz w:val="21"/>
          <w:szCs w:val="21"/>
        </w:rPr>
      </w:pPr>
      <w:r>
        <w:rPr>
          <w:rFonts w:hint="eastAsia"/>
          <w:b/>
          <w:sz w:val="21"/>
          <w:szCs w:val="21"/>
        </w:rPr>
        <w:t>(二)询价文件的澄清或修改</w:t>
      </w:r>
    </w:p>
    <w:p w14:paraId="20AD5D53">
      <w:pPr>
        <w:pStyle w:val="59"/>
        <w:wordWrap w:val="0"/>
        <w:spacing w:before="0" w:beforeAutospacing="0" w:after="0" w:afterAutospacing="0" w:line="360" w:lineRule="auto"/>
        <w:ind w:firstLine="420" w:firstLineChars="200"/>
        <w:jc w:val="both"/>
        <w:rPr>
          <w:sz w:val="21"/>
          <w:szCs w:val="21"/>
        </w:rPr>
      </w:pPr>
      <w:r>
        <w:rPr>
          <w:rFonts w:hint="eastAsia"/>
          <w:sz w:val="21"/>
          <w:szCs w:val="21"/>
        </w:rPr>
        <w:t>1.采购人可以对已发出的询价文件进行必要的澄清或者修改。澄清或者修改的内容将在相关平台上发布澄清（更正/变更）公告。</w:t>
      </w:r>
    </w:p>
    <w:p w14:paraId="75979796">
      <w:pPr>
        <w:pStyle w:val="59"/>
        <w:wordWrap w:val="0"/>
        <w:spacing w:before="0" w:beforeAutospacing="0" w:after="0" w:afterAutospacing="0" w:line="360" w:lineRule="auto"/>
        <w:ind w:firstLine="420" w:firstLineChars="200"/>
        <w:jc w:val="both"/>
        <w:rPr>
          <w:sz w:val="21"/>
          <w:szCs w:val="21"/>
        </w:rPr>
      </w:pPr>
      <w:r>
        <w:rPr>
          <w:rFonts w:hint="eastAsia"/>
          <w:sz w:val="21"/>
          <w:szCs w:val="21"/>
        </w:rPr>
        <w:t>2.无论澄清或者修改的内容是否影响询价，将以邮箱形式通知所有的报名供应商；报名供应商应按要求履行相应的义务；如报名</w:t>
      </w:r>
      <w:r>
        <w:rPr>
          <w:rFonts w:hint="eastAsia"/>
          <w:sz w:val="21"/>
          <w:szCs w:val="21"/>
          <w:lang w:eastAsia="zh-TW"/>
        </w:rPr>
        <w:t>截止时间</w:t>
      </w:r>
      <w:r>
        <w:rPr>
          <w:rFonts w:hint="eastAsia"/>
          <w:sz w:val="21"/>
          <w:szCs w:val="21"/>
        </w:rPr>
        <w:t>少于一个工作日的，采购人应当相应顺延报名的截止时间。</w:t>
      </w:r>
    </w:p>
    <w:p w14:paraId="57E47A42">
      <w:pPr>
        <w:pStyle w:val="59"/>
        <w:wordWrap w:val="0"/>
        <w:spacing w:before="0" w:beforeAutospacing="0" w:after="0" w:afterAutospacing="0" w:line="360" w:lineRule="auto"/>
        <w:ind w:firstLine="420" w:firstLineChars="200"/>
        <w:jc w:val="both"/>
        <w:rPr>
          <w:sz w:val="21"/>
          <w:szCs w:val="21"/>
        </w:rPr>
      </w:pPr>
      <w:r>
        <w:rPr>
          <w:rFonts w:hint="eastAsia"/>
          <w:sz w:val="21"/>
          <w:szCs w:val="21"/>
        </w:rPr>
        <w:t>3.采购人发出的澄清或修改（更正/变更）的内容为询价文件的组成部分，并对供应商具有约束力。</w:t>
      </w:r>
    </w:p>
    <w:p w14:paraId="1EC0796F">
      <w:pPr>
        <w:pStyle w:val="59"/>
        <w:wordWrap w:val="0"/>
        <w:spacing w:before="0" w:beforeAutospacing="0" w:after="0" w:afterAutospacing="0" w:line="360" w:lineRule="auto"/>
        <w:ind w:firstLine="422" w:firstLineChars="200"/>
        <w:jc w:val="both"/>
        <w:rPr>
          <w:sz w:val="21"/>
          <w:szCs w:val="21"/>
        </w:rPr>
      </w:pPr>
      <w:r>
        <w:rPr>
          <w:b/>
          <w:bCs/>
          <w:sz w:val="21"/>
          <w:szCs w:val="21"/>
        </w:rPr>
        <w:t>4</w:t>
      </w:r>
      <w:r>
        <w:rPr>
          <w:rFonts w:hint="eastAsia"/>
          <w:b/>
          <w:bCs/>
          <w:sz w:val="21"/>
          <w:szCs w:val="21"/>
        </w:rPr>
        <w:t>.采购需求响应相关材料，供应商采购需求响应表中有缺漏或条款负偏离，则资质审查不通过</w:t>
      </w:r>
      <w:r>
        <w:rPr>
          <w:rFonts w:hint="eastAsia"/>
          <w:b/>
          <w:bCs/>
          <w:szCs w:val="21"/>
        </w:rPr>
        <w:t>。</w:t>
      </w:r>
    </w:p>
    <w:p w14:paraId="2F92488E">
      <w:pPr>
        <w:pStyle w:val="59"/>
        <w:wordWrap w:val="0"/>
        <w:spacing w:before="0" w:beforeAutospacing="0" w:after="0" w:afterAutospacing="0" w:line="360" w:lineRule="auto"/>
        <w:ind w:firstLine="422" w:firstLineChars="200"/>
        <w:jc w:val="both"/>
        <w:outlineLvl w:val="2"/>
        <w:rPr>
          <w:b/>
          <w:sz w:val="21"/>
          <w:szCs w:val="21"/>
        </w:rPr>
      </w:pPr>
      <w:r>
        <w:rPr>
          <w:rFonts w:hint="eastAsia"/>
          <w:b/>
          <w:sz w:val="21"/>
          <w:szCs w:val="21"/>
        </w:rPr>
        <w:t>(四)报价要求（报价时需要提供以下盖章资料，并对上传的询价文件资料承担责任）</w:t>
      </w:r>
    </w:p>
    <w:p w14:paraId="50892B2D">
      <w:pPr>
        <w:wordWrap w:val="0"/>
        <w:spacing w:line="360" w:lineRule="auto"/>
        <w:ind w:firstLine="420" w:firstLineChars="200"/>
        <w:rPr>
          <w:rFonts w:ascii="宋体" w:hAnsi="宋体" w:cs="宋体"/>
          <w:szCs w:val="21"/>
        </w:rPr>
      </w:pPr>
      <w:r>
        <w:rPr>
          <w:rFonts w:hint="eastAsia" w:ascii="宋体" w:hAnsi="宋体" w:cs="宋体"/>
          <w:szCs w:val="21"/>
        </w:rPr>
        <w:t>1.通过报名供应商应根据本公告要求，在规定的询价时间内对采购项目进行报价，同时按本公告要求完整</w:t>
      </w:r>
      <w:r>
        <w:rPr>
          <w:rFonts w:hint="eastAsia" w:ascii="宋体" w:hAnsi="宋体" w:cs="宋体"/>
          <w:szCs w:val="21"/>
          <w:lang w:eastAsia="zh-TW"/>
        </w:rPr>
        <w:t>、真实、准确地</w:t>
      </w:r>
      <w:r>
        <w:rPr>
          <w:rFonts w:hint="eastAsia" w:ascii="宋体" w:hAnsi="宋体" w:cs="宋体"/>
          <w:szCs w:val="21"/>
        </w:rPr>
        <w:t>填写并递交相应报价附件（</w:t>
      </w:r>
      <w:r>
        <w:rPr>
          <w:rFonts w:hint="eastAsia" w:ascii="宋体" w:hAnsi="宋体" w:cs="宋体"/>
          <w:b/>
          <w:bCs/>
          <w:szCs w:val="21"/>
        </w:rPr>
        <w:t>报价表</w:t>
      </w:r>
      <w:r>
        <w:rPr>
          <w:rFonts w:hint="eastAsia" w:ascii="宋体" w:hAnsi="宋体" w:cs="宋体"/>
          <w:szCs w:val="21"/>
        </w:rPr>
        <w:t>）。</w:t>
      </w:r>
    </w:p>
    <w:p w14:paraId="0F809BAD">
      <w:pPr>
        <w:wordWrap w:val="0"/>
        <w:spacing w:line="360" w:lineRule="auto"/>
        <w:ind w:firstLine="420" w:firstLineChars="200"/>
        <w:rPr>
          <w:rFonts w:ascii="宋体" w:hAnsi="宋体" w:cs="宋体"/>
          <w:szCs w:val="21"/>
        </w:rPr>
      </w:pPr>
      <w:r>
        <w:rPr>
          <w:rFonts w:hint="eastAsia" w:ascii="宋体" w:hAnsi="宋体" w:cs="宋体"/>
          <w:szCs w:val="21"/>
        </w:rPr>
        <w:t>2.供应商认为有必要提交的材料。</w:t>
      </w:r>
    </w:p>
    <w:p w14:paraId="1EA495B2">
      <w:pPr>
        <w:pStyle w:val="59"/>
        <w:wordWrap w:val="0"/>
        <w:spacing w:before="0" w:beforeAutospacing="0" w:after="0" w:afterAutospacing="0" w:line="360" w:lineRule="auto"/>
        <w:ind w:firstLine="422" w:firstLineChars="200"/>
        <w:jc w:val="both"/>
        <w:outlineLvl w:val="2"/>
        <w:rPr>
          <w:b/>
          <w:sz w:val="21"/>
          <w:szCs w:val="21"/>
        </w:rPr>
      </w:pPr>
      <w:r>
        <w:rPr>
          <w:rFonts w:hint="eastAsia"/>
          <w:b/>
          <w:sz w:val="21"/>
          <w:szCs w:val="21"/>
        </w:rPr>
        <w:t>(五)确定成交候选人</w:t>
      </w:r>
    </w:p>
    <w:p w14:paraId="0A81BA5A">
      <w:pPr>
        <w:wordWrap w:val="0"/>
        <w:spacing w:line="360" w:lineRule="auto"/>
        <w:ind w:firstLine="420" w:firstLineChars="200"/>
        <w:rPr>
          <w:rFonts w:ascii="宋体" w:hAnsi="宋体" w:cs="宋体"/>
          <w:szCs w:val="21"/>
        </w:rPr>
      </w:pPr>
      <w:r>
        <w:rPr>
          <w:rFonts w:hint="eastAsia" w:ascii="宋体" w:hAnsi="宋体" w:cs="宋体"/>
          <w:szCs w:val="21"/>
        </w:rPr>
        <w:t>本项目以最低价中标的方式确定成交人。报价时间截止后，按报价（经价格核准后的价格）由低到高顺序排列，报价最低的为第一成交候选人，报价相同的，按报价时间在前的为第一成交候选人；报价次低的为第二成交候选人，以此类推。</w:t>
      </w:r>
    </w:p>
    <w:p w14:paraId="0833C53E">
      <w:pPr>
        <w:pStyle w:val="59"/>
        <w:wordWrap w:val="0"/>
        <w:spacing w:before="0" w:beforeAutospacing="0" w:after="0" w:afterAutospacing="0" w:line="360" w:lineRule="auto"/>
        <w:ind w:firstLine="422" w:firstLineChars="200"/>
        <w:jc w:val="both"/>
        <w:outlineLvl w:val="2"/>
        <w:rPr>
          <w:b/>
          <w:sz w:val="21"/>
          <w:szCs w:val="21"/>
        </w:rPr>
      </w:pPr>
      <w:r>
        <w:rPr>
          <w:rFonts w:hint="eastAsia"/>
          <w:b/>
          <w:sz w:val="21"/>
          <w:szCs w:val="21"/>
        </w:rPr>
        <w:t>(六)无效报价</w:t>
      </w:r>
    </w:p>
    <w:p w14:paraId="6C88038D">
      <w:pPr>
        <w:pStyle w:val="59"/>
        <w:wordWrap w:val="0"/>
        <w:spacing w:before="0" w:beforeAutospacing="0" w:after="0" w:afterAutospacing="0" w:line="360" w:lineRule="auto"/>
        <w:ind w:firstLine="420" w:firstLineChars="200"/>
        <w:jc w:val="both"/>
        <w:rPr>
          <w:sz w:val="21"/>
          <w:szCs w:val="21"/>
        </w:rPr>
      </w:pPr>
      <w:r>
        <w:rPr>
          <w:rFonts w:hint="eastAsia"/>
          <w:sz w:val="21"/>
          <w:szCs w:val="21"/>
        </w:rPr>
        <w:t>1.参与询价的供应商报价超过最高限价或低于最低限价或超过项目对应产品单项最高限价的视为无效报价。</w:t>
      </w:r>
    </w:p>
    <w:p w14:paraId="0C6E4CE3">
      <w:pPr>
        <w:pStyle w:val="59"/>
        <w:wordWrap w:val="0"/>
        <w:spacing w:before="0" w:beforeAutospacing="0" w:after="0" w:afterAutospacing="0" w:line="360" w:lineRule="auto"/>
        <w:ind w:firstLine="420" w:firstLineChars="200"/>
        <w:jc w:val="both"/>
        <w:rPr>
          <w:sz w:val="21"/>
          <w:szCs w:val="21"/>
        </w:rPr>
      </w:pPr>
      <w:r>
        <w:rPr>
          <w:rFonts w:hint="eastAsia"/>
          <w:sz w:val="21"/>
          <w:szCs w:val="21"/>
        </w:rPr>
        <w:t>2.参与询价的</w:t>
      </w:r>
      <w:r>
        <w:rPr>
          <w:rFonts w:hint="eastAsia"/>
          <w:bCs/>
          <w:sz w:val="21"/>
          <w:szCs w:val="21"/>
        </w:rPr>
        <w:t>供应商须提供本项目要求的资质文件，如果不按公告规定或询价文件要求等相关规定提供符合要求的资质文件，将被视为无效报价。</w:t>
      </w:r>
    </w:p>
    <w:p w14:paraId="0F28EE63">
      <w:pPr>
        <w:pStyle w:val="59"/>
        <w:wordWrap w:val="0"/>
        <w:spacing w:before="0" w:beforeAutospacing="0" w:after="0" w:afterAutospacing="0" w:line="360" w:lineRule="auto"/>
        <w:ind w:firstLine="420" w:firstLineChars="200"/>
        <w:jc w:val="both"/>
        <w:rPr>
          <w:sz w:val="21"/>
          <w:szCs w:val="21"/>
        </w:rPr>
      </w:pPr>
      <w:r>
        <w:rPr>
          <w:rFonts w:hint="eastAsia"/>
          <w:sz w:val="21"/>
          <w:szCs w:val="21"/>
        </w:rPr>
        <w:t>3.参与询价的</w:t>
      </w:r>
      <w:r>
        <w:rPr>
          <w:rFonts w:hint="eastAsia"/>
          <w:bCs/>
          <w:sz w:val="21"/>
          <w:szCs w:val="21"/>
        </w:rPr>
        <w:t>供应商须对本项目采购内容进行整体报价，任何只对其中一部分内容进行的报价都被视为无效报价。</w:t>
      </w:r>
    </w:p>
    <w:p w14:paraId="7E5EA5AC">
      <w:pPr>
        <w:pStyle w:val="59"/>
        <w:wordWrap w:val="0"/>
        <w:spacing w:before="0" w:beforeAutospacing="0" w:after="0" w:afterAutospacing="0" w:line="360" w:lineRule="auto"/>
        <w:ind w:firstLine="420" w:firstLineChars="200"/>
        <w:jc w:val="both"/>
        <w:rPr>
          <w:sz w:val="21"/>
          <w:szCs w:val="21"/>
        </w:rPr>
      </w:pPr>
      <w:r>
        <w:rPr>
          <w:rFonts w:hint="eastAsia"/>
          <w:sz w:val="21"/>
          <w:szCs w:val="21"/>
        </w:rPr>
        <w:t>4.报价表以及有报价供应商落款的报价文件必须加盖报价供应商公章，否则视为无效报价。</w:t>
      </w:r>
    </w:p>
    <w:p w14:paraId="11F7B4D4">
      <w:pPr>
        <w:pStyle w:val="18"/>
        <w:shd w:val="clear" w:color="auto" w:fill="FFFFFF"/>
        <w:wordWrap w:val="0"/>
        <w:spacing w:before="0" w:beforeAutospacing="0" w:after="0" w:afterAutospacing="0" w:line="360" w:lineRule="auto"/>
        <w:ind w:firstLine="422" w:firstLineChars="200"/>
        <w:jc w:val="both"/>
        <w:rPr>
          <w:sz w:val="21"/>
          <w:szCs w:val="21"/>
        </w:rPr>
      </w:pPr>
      <w:r>
        <w:rPr>
          <w:rFonts w:hint="eastAsia"/>
          <w:b/>
          <w:bCs/>
          <w:sz w:val="21"/>
          <w:szCs w:val="21"/>
        </w:rPr>
        <w:t>5.按有关法律、法规、规章属于报价无效的。</w:t>
      </w:r>
    </w:p>
    <w:p w14:paraId="635F5676">
      <w:pPr>
        <w:pStyle w:val="18"/>
        <w:shd w:val="clear" w:color="auto" w:fill="FFFFFF"/>
        <w:wordWrap w:val="0"/>
        <w:spacing w:before="0" w:beforeAutospacing="0" w:after="0" w:afterAutospacing="0" w:line="360" w:lineRule="auto"/>
        <w:ind w:firstLine="420" w:firstLineChars="200"/>
        <w:jc w:val="both"/>
        <w:rPr>
          <w:bCs/>
          <w:sz w:val="21"/>
          <w:szCs w:val="21"/>
        </w:rPr>
      </w:pPr>
      <w:r>
        <w:rPr>
          <w:rFonts w:hint="eastAsia"/>
          <w:bCs/>
          <w:sz w:val="21"/>
          <w:szCs w:val="21"/>
        </w:rPr>
        <w:t>6.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67CA8024">
      <w:pPr>
        <w:pStyle w:val="18"/>
        <w:shd w:val="clear" w:color="auto" w:fill="FFFFFF"/>
        <w:wordWrap w:val="0"/>
        <w:spacing w:before="0" w:beforeAutospacing="0" w:after="0" w:afterAutospacing="0" w:line="360" w:lineRule="auto"/>
        <w:ind w:firstLine="422" w:firstLineChars="200"/>
        <w:jc w:val="both"/>
        <w:rPr>
          <w:b/>
          <w:bCs/>
          <w:sz w:val="21"/>
          <w:szCs w:val="21"/>
        </w:rPr>
      </w:pPr>
      <w:r>
        <w:rPr>
          <w:rFonts w:hint="eastAsia"/>
          <w:b/>
          <w:bCs/>
          <w:sz w:val="21"/>
          <w:szCs w:val="21"/>
        </w:rPr>
        <w:t>7.有下列情形之一的，视为串通询价，其报价无效：</w:t>
      </w:r>
    </w:p>
    <w:p w14:paraId="3450AC35">
      <w:pPr>
        <w:pStyle w:val="59"/>
        <w:wordWrap w:val="0"/>
        <w:spacing w:before="0" w:beforeAutospacing="0" w:after="0" w:afterAutospacing="0" w:line="360" w:lineRule="auto"/>
        <w:ind w:firstLine="420" w:firstLineChars="200"/>
        <w:jc w:val="both"/>
        <w:rPr>
          <w:sz w:val="21"/>
          <w:szCs w:val="21"/>
        </w:rPr>
      </w:pPr>
      <w:r>
        <w:rPr>
          <w:rFonts w:hint="eastAsia"/>
          <w:sz w:val="21"/>
          <w:szCs w:val="21"/>
        </w:rPr>
        <w:t>(1)存在单位负责人为同一人或存在直接控股、管理关系的不同单位参与同一询价项目；</w:t>
      </w:r>
    </w:p>
    <w:p w14:paraId="6307E5DA">
      <w:pPr>
        <w:pStyle w:val="59"/>
        <w:wordWrap w:val="0"/>
        <w:spacing w:before="0" w:beforeAutospacing="0" w:after="0" w:afterAutospacing="0" w:line="360" w:lineRule="auto"/>
        <w:ind w:firstLine="420" w:firstLineChars="200"/>
        <w:jc w:val="both"/>
        <w:rPr>
          <w:sz w:val="21"/>
          <w:szCs w:val="21"/>
        </w:rPr>
      </w:pPr>
      <w:r>
        <w:rPr>
          <w:rFonts w:hint="eastAsia"/>
          <w:sz w:val="21"/>
          <w:szCs w:val="21"/>
        </w:rPr>
        <w:t>(2)不同供应商的响应文件由同一单位或者个人编制；</w:t>
      </w:r>
    </w:p>
    <w:p w14:paraId="211F206A">
      <w:pPr>
        <w:pStyle w:val="59"/>
        <w:wordWrap w:val="0"/>
        <w:spacing w:before="0" w:beforeAutospacing="0" w:after="0" w:afterAutospacing="0" w:line="360" w:lineRule="auto"/>
        <w:ind w:firstLine="420" w:firstLineChars="200"/>
        <w:jc w:val="both"/>
        <w:rPr>
          <w:sz w:val="21"/>
          <w:szCs w:val="21"/>
        </w:rPr>
      </w:pPr>
      <w:r>
        <w:rPr>
          <w:rFonts w:hint="eastAsia"/>
          <w:sz w:val="21"/>
          <w:szCs w:val="21"/>
        </w:rPr>
        <w:t>(3)不同供应商委托同一单位或者个人办理询价事宜；</w:t>
      </w:r>
    </w:p>
    <w:p w14:paraId="724B4EA8">
      <w:pPr>
        <w:pStyle w:val="59"/>
        <w:wordWrap w:val="0"/>
        <w:spacing w:before="0" w:beforeAutospacing="0" w:after="0" w:afterAutospacing="0" w:line="360" w:lineRule="auto"/>
        <w:ind w:firstLine="420" w:firstLineChars="200"/>
        <w:jc w:val="both"/>
        <w:rPr>
          <w:sz w:val="21"/>
          <w:szCs w:val="21"/>
        </w:rPr>
      </w:pPr>
      <w:r>
        <w:rPr>
          <w:rFonts w:hint="eastAsia"/>
          <w:sz w:val="21"/>
          <w:szCs w:val="21"/>
        </w:rPr>
        <w:t>(4)不同供应商的响应文件载明的项目管理成员或者联系人员为同一人；</w:t>
      </w:r>
    </w:p>
    <w:p w14:paraId="0618535C">
      <w:pPr>
        <w:pStyle w:val="59"/>
        <w:wordWrap w:val="0"/>
        <w:spacing w:before="0" w:beforeAutospacing="0" w:after="0" w:afterAutospacing="0" w:line="360" w:lineRule="auto"/>
        <w:ind w:firstLine="420" w:firstLineChars="200"/>
        <w:jc w:val="both"/>
        <w:rPr>
          <w:sz w:val="21"/>
          <w:szCs w:val="21"/>
        </w:rPr>
      </w:pPr>
      <w:r>
        <w:rPr>
          <w:rFonts w:hint="eastAsia"/>
          <w:sz w:val="21"/>
          <w:szCs w:val="21"/>
        </w:rPr>
        <w:t>(5)不同供应商的响应文件异常一致或者报价呈规律性差异；</w:t>
      </w:r>
    </w:p>
    <w:p w14:paraId="6B7EBFC8">
      <w:pPr>
        <w:pStyle w:val="59"/>
        <w:wordWrap w:val="0"/>
        <w:spacing w:before="0" w:beforeAutospacing="0" w:after="0" w:afterAutospacing="0" w:line="360" w:lineRule="auto"/>
        <w:ind w:firstLine="420" w:firstLineChars="200"/>
        <w:jc w:val="both"/>
        <w:rPr>
          <w:sz w:val="21"/>
          <w:szCs w:val="21"/>
        </w:rPr>
      </w:pPr>
      <w:r>
        <w:rPr>
          <w:rFonts w:hint="eastAsia"/>
          <w:sz w:val="21"/>
          <w:szCs w:val="21"/>
        </w:rPr>
        <w:t>(6)不同供应商的响应文件相互混淆。</w:t>
      </w:r>
    </w:p>
    <w:p w14:paraId="05A81EB2">
      <w:pPr>
        <w:wordWrap w:val="0"/>
        <w:spacing w:line="360" w:lineRule="auto"/>
        <w:ind w:firstLine="420" w:firstLineChars="200"/>
        <w:rPr>
          <w:rFonts w:ascii="宋体" w:hAnsi="宋体" w:cs="宋体"/>
          <w:szCs w:val="21"/>
        </w:rPr>
      </w:pPr>
    </w:p>
    <w:p w14:paraId="141877E3">
      <w:pPr>
        <w:rPr>
          <w:rFonts w:ascii="Cambria" w:hAnsi="Cambria"/>
          <w:b/>
          <w:bCs/>
          <w:sz w:val="48"/>
          <w:szCs w:val="48"/>
        </w:rPr>
      </w:pPr>
      <w:r>
        <w:rPr>
          <w:rFonts w:ascii="Cambria" w:hAnsi="Cambria"/>
          <w:b/>
          <w:bCs/>
          <w:sz w:val="48"/>
          <w:szCs w:val="48"/>
        </w:rPr>
        <w:br w:type="page"/>
      </w:r>
    </w:p>
    <w:bookmarkEnd w:id="4"/>
    <w:p w14:paraId="45C969D2">
      <w:pPr>
        <w:jc w:val="center"/>
      </w:pPr>
      <w:bookmarkStart w:id="5" w:name="_Toc21084"/>
    </w:p>
    <w:p w14:paraId="55600ADF">
      <w:pPr>
        <w:jc w:val="center"/>
      </w:pPr>
    </w:p>
    <w:p w14:paraId="2BF2D7EA">
      <w:pPr>
        <w:jc w:val="center"/>
      </w:pPr>
    </w:p>
    <w:p w14:paraId="353C3E9B">
      <w:pPr>
        <w:jc w:val="center"/>
      </w:pPr>
    </w:p>
    <w:p w14:paraId="093DCC8A">
      <w:pPr>
        <w:jc w:val="center"/>
      </w:pPr>
    </w:p>
    <w:p w14:paraId="2C419764">
      <w:pPr>
        <w:jc w:val="center"/>
      </w:pPr>
    </w:p>
    <w:p w14:paraId="5B9E8C7A">
      <w:pPr>
        <w:jc w:val="center"/>
      </w:pPr>
    </w:p>
    <w:p w14:paraId="5D0D85AC">
      <w:pPr>
        <w:jc w:val="center"/>
      </w:pPr>
    </w:p>
    <w:p w14:paraId="21F52815">
      <w:pPr>
        <w:jc w:val="center"/>
      </w:pPr>
    </w:p>
    <w:p w14:paraId="4946AAEF">
      <w:pPr>
        <w:jc w:val="center"/>
      </w:pPr>
    </w:p>
    <w:p w14:paraId="0A9B99F8">
      <w:pPr>
        <w:jc w:val="center"/>
      </w:pPr>
    </w:p>
    <w:p w14:paraId="1FDD62F4">
      <w:pPr>
        <w:jc w:val="center"/>
      </w:pPr>
    </w:p>
    <w:p w14:paraId="3C7A3D5F">
      <w:pPr>
        <w:jc w:val="center"/>
      </w:pPr>
    </w:p>
    <w:p w14:paraId="3D46B6B4">
      <w:pPr>
        <w:jc w:val="center"/>
      </w:pPr>
    </w:p>
    <w:p w14:paraId="25C3C5CC">
      <w:pPr>
        <w:jc w:val="center"/>
      </w:pPr>
    </w:p>
    <w:p w14:paraId="736FFC88">
      <w:pPr>
        <w:jc w:val="center"/>
      </w:pPr>
    </w:p>
    <w:p w14:paraId="0D09BCD1">
      <w:pPr>
        <w:jc w:val="center"/>
      </w:pPr>
    </w:p>
    <w:p w14:paraId="17C30807">
      <w:pPr>
        <w:jc w:val="center"/>
      </w:pPr>
    </w:p>
    <w:p w14:paraId="6F2A4380"/>
    <w:p w14:paraId="40506F8B">
      <w:pPr>
        <w:pStyle w:val="5"/>
        <w:jc w:val="center"/>
      </w:pPr>
      <w:r>
        <w:rPr>
          <w:rFonts w:hint="eastAsia"/>
        </w:rPr>
        <w:t>第四章 报价文件格式</w:t>
      </w:r>
      <w:bookmarkEnd w:id="5"/>
    </w:p>
    <w:p w14:paraId="08CAFAD0">
      <w:r>
        <w:rPr>
          <w:rFonts w:hint="eastAsia"/>
        </w:rPr>
        <w:br w:type="page"/>
      </w:r>
    </w:p>
    <w:p w14:paraId="1730F4BC">
      <w:pPr>
        <w:keepNext/>
        <w:keepLines/>
        <w:spacing w:before="260" w:after="260" w:line="416" w:lineRule="auto"/>
        <w:jc w:val="left"/>
        <w:outlineLvl w:val="1"/>
        <w:rPr>
          <w:rFonts w:ascii="Cambria" w:hAnsi="Cambria" w:cs="宋体"/>
          <w:b/>
          <w:bCs/>
          <w:sz w:val="28"/>
          <w:szCs w:val="28"/>
        </w:rPr>
      </w:pPr>
      <w:r>
        <w:rPr>
          <w:rFonts w:hint="eastAsia" w:ascii="Cambria" w:hAnsi="Cambria" w:cs="宋体"/>
          <w:b/>
          <w:bCs/>
          <w:sz w:val="28"/>
          <w:szCs w:val="28"/>
        </w:rPr>
        <w:t>格式1 报价表</w:t>
      </w:r>
    </w:p>
    <w:p w14:paraId="3E9358B5">
      <w:pPr>
        <w:keepNext/>
        <w:keepLines/>
        <w:spacing w:before="260" w:after="260" w:line="416" w:lineRule="auto"/>
        <w:jc w:val="center"/>
        <w:rPr>
          <w:rFonts w:ascii="Cambria" w:hAnsi="Cambria" w:cs="宋体"/>
          <w:b/>
          <w:bCs/>
          <w:sz w:val="32"/>
          <w:szCs w:val="32"/>
        </w:rPr>
      </w:pPr>
      <w:r>
        <w:rPr>
          <w:rFonts w:ascii="Cambria" w:hAnsi="Cambria" w:cs="宋体"/>
          <w:b/>
          <w:bCs/>
          <w:sz w:val="32"/>
          <w:szCs w:val="32"/>
        </w:rPr>
        <w:t>报价表</w:t>
      </w:r>
    </w:p>
    <w:tbl>
      <w:tblPr>
        <w:tblStyle w:val="21"/>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
      <w:tblGrid>
        <w:gridCol w:w="2730"/>
        <w:gridCol w:w="1260"/>
        <w:gridCol w:w="2127"/>
        <w:gridCol w:w="3178"/>
      </w:tblGrid>
      <w:tr w14:paraId="6F48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2730" w:type="dxa"/>
            <w:vAlign w:val="center"/>
          </w:tcPr>
          <w:p w14:paraId="383AE601">
            <w:pPr>
              <w:tabs>
                <w:tab w:val="right" w:leader="dot" w:pos="9628"/>
              </w:tabs>
              <w:autoSpaceDE w:val="0"/>
              <w:autoSpaceDN w:val="0"/>
              <w:adjustRightInd w:val="0"/>
              <w:spacing w:line="360" w:lineRule="auto"/>
              <w:jc w:val="center"/>
              <w:rPr>
                <w:rFonts w:ascii="宋体" w:hAnsi="宋体" w:cs="宋体"/>
                <w:szCs w:val="21"/>
              </w:rPr>
            </w:pPr>
            <w:r>
              <w:rPr>
                <w:rFonts w:hint="eastAsia" w:ascii="宋体" w:hAnsi="宋体" w:cs="宋体"/>
                <w:szCs w:val="21"/>
              </w:rPr>
              <w:t>采购内容</w:t>
            </w:r>
          </w:p>
        </w:tc>
        <w:tc>
          <w:tcPr>
            <w:tcW w:w="1260" w:type="dxa"/>
            <w:vAlign w:val="center"/>
          </w:tcPr>
          <w:p w14:paraId="309E86A4">
            <w:pPr>
              <w:tabs>
                <w:tab w:val="right" w:leader="dot" w:pos="9628"/>
              </w:tabs>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数量</w:t>
            </w:r>
          </w:p>
        </w:tc>
        <w:tc>
          <w:tcPr>
            <w:tcW w:w="2127" w:type="dxa"/>
            <w:vAlign w:val="center"/>
          </w:tcPr>
          <w:p w14:paraId="2E227107">
            <w:pPr>
              <w:tabs>
                <w:tab w:val="right" w:leader="dot" w:pos="9628"/>
              </w:tabs>
              <w:autoSpaceDE w:val="0"/>
              <w:autoSpaceDN w:val="0"/>
              <w:adjustRightInd w:val="0"/>
              <w:spacing w:line="360" w:lineRule="auto"/>
              <w:jc w:val="center"/>
              <w:rPr>
                <w:rFonts w:ascii="宋体" w:hAnsi="宋体" w:cs="宋体"/>
                <w:szCs w:val="21"/>
              </w:rPr>
            </w:pPr>
            <w:r>
              <w:rPr>
                <w:rFonts w:hint="eastAsia" w:ascii="宋体" w:hAnsi="宋体" w:cs="宋体"/>
                <w:szCs w:val="21"/>
              </w:rPr>
              <w:t>投标报价</w:t>
            </w:r>
          </w:p>
        </w:tc>
        <w:tc>
          <w:tcPr>
            <w:tcW w:w="3178" w:type="dxa"/>
            <w:vAlign w:val="center"/>
          </w:tcPr>
          <w:p w14:paraId="18557A09">
            <w:pPr>
              <w:tabs>
                <w:tab w:val="right" w:leader="dot" w:pos="9628"/>
              </w:tabs>
              <w:autoSpaceDE w:val="0"/>
              <w:autoSpaceDN w:val="0"/>
              <w:adjustRightInd w:val="0"/>
              <w:spacing w:line="360" w:lineRule="auto"/>
              <w:jc w:val="center"/>
              <w:rPr>
                <w:rFonts w:ascii="宋体" w:hAnsi="宋体" w:cs="宋体"/>
                <w:szCs w:val="21"/>
              </w:rPr>
            </w:pPr>
            <w:r>
              <w:rPr>
                <w:rFonts w:hint="eastAsia" w:ascii="宋体" w:hAnsi="宋体" w:cs="宋体"/>
                <w:szCs w:val="21"/>
              </w:rPr>
              <w:t>交货期</w:t>
            </w:r>
          </w:p>
        </w:tc>
      </w:tr>
      <w:tr w14:paraId="0D761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59" w:hRule="atLeast"/>
          <w:jc w:val="center"/>
        </w:trPr>
        <w:tc>
          <w:tcPr>
            <w:tcW w:w="2730" w:type="dxa"/>
            <w:tcBorders>
              <w:bottom w:val="single" w:color="auto" w:sz="4" w:space="0"/>
            </w:tcBorders>
            <w:vAlign w:val="center"/>
          </w:tcPr>
          <w:p w14:paraId="3C777FD6">
            <w:pPr>
              <w:tabs>
                <w:tab w:val="right" w:leader="dot" w:pos="9628"/>
              </w:tabs>
              <w:autoSpaceDE w:val="0"/>
              <w:autoSpaceDN w:val="0"/>
              <w:adjustRightInd w:val="0"/>
              <w:spacing w:line="360" w:lineRule="auto"/>
              <w:jc w:val="center"/>
              <w:rPr>
                <w:rFonts w:ascii="宋体" w:hAnsi="宋体" w:cs="宋体"/>
                <w:szCs w:val="21"/>
                <w:lang w:val="zh-CN"/>
              </w:rPr>
            </w:pPr>
            <w:r>
              <w:rPr>
                <w:rFonts w:hint="eastAsia"/>
                <w:szCs w:val="21"/>
              </w:rPr>
              <w:t>常年法律顾问服务</w:t>
            </w:r>
          </w:p>
        </w:tc>
        <w:tc>
          <w:tcPr>
            <w:tcW w:w="1260" w:type="dxa"/>
            <w:tcBorders>
              <w:bottom w:val="single" w:color="auto" w:sz="4" w:space="0"/>
            </w:tcBorders>
            <w:vAlign w:val="center"/>
          </w:tcPr>
          <w:p w14:paraId="574C20B3">
            <w:pPr>
              <w:tabs>
                <w:tab w:val="right" w:leader="dot" w:pos="9628"/>
              </w:tabs>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1项</w:t>
            </w:r>
          </w:p>
        </w:tc>
        <w:tc>
          <w:tcPr>
            <w:tcW w:w="2127" w:type="dxa"/>
            <w:tcBorders>
              <w:bottom w:val="single" w:color="auto" w:sz="4" w:space="0"/>
            </w:tcBorders>
            <w:vAlign w:val="center"/>
          </w:tcPr>
          <w:p w14:paraId="3EEF54EB">
            <w:pPr>
              <w:spacing w:line="360" w:lineRule="auto"/>
              <w:jc w:val="center"/>
              <w:rPr>
                <w:rFonts w:ascii="宋体" w:hAnsi="宋体" w:cs="宋体"/>
                <w:kern w:val="0"/>
                <w:szCs w:val="21"/>
              </w:rPr>
            </w:pPr>
            <w:r>
              <w:rPr>
                <w:rFonts w:hint="eastAsia" w:ascii="宋体" w:hAnsi="宋体"/>
                <w:szCs w:val="21"/>
                <w:u w:val="single"/>
              </w:rPr>
              <w:t xml:space="preserve">      </w:t>
            </w:r>
            <w:r>
              <w:rPr>
                <w:rFonts w:hint="eastAsia" w:ascii="宋体" w:hAnsi="宋体"/>
                <w:szCs w:val="21"/>
              </w:rPr>
              <w:t>元</w:t>
            </w:r>
          </w:p>
        </w:tc>
        <w:tc>
          <w:tcPr>
            <w:tcW w:w="3178" w:type="dxa"/>
            <w:tcBorders>
              <w:bottom w:val="single" w:color="auto" w:sz="4" w:space="0"/>
            </w:tcBorders>
            <w:vAlign w:val="center"/>
          </w:tcPr>
          <w:p w14:paraId="1F8982F6">
            <w:pPr>
              <w:spacing w:line="360" w:lineRule="auto"/>
              <w:jc w:val="center"/>
              <w:rPr>
                <w:rFonts w:ascii="宋体" w:hAnsi="宋体"/>
                <w:szCs w:val="21"/>
              </w:rPr>
            </w:pPr>
            <w:r>
              <w:rPr>
                <w:rFonts w:hint="eastAsia" w:ascii="宋体" w:hAnsi="宋体" w:cs="宋体"/>
                <w:szCs w:val="21"/>
              </w:rPr>
              <w:t>自签订合同之日起一年</w:t>
            </w:r>
          </w:p>
        </w:tc>
      </w:tr>
    </w:tbl>
    <w:p w14:paraId="6FAAA99C"/>
    <w:p w14:paraId="553A09F9">
      <w:pPr>
        <w:rPr>
          <w:lang w:val="zh-CN"/>
        </w:rPr>
      </w:pPr>
    </w:p>
    <w:p w14:paraId="6570C240">
      <w:pPr>
        <w:spacing w:line="360" w:lineRule="auto"/>
        <w:ind w:left="420"/>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ascii="宋体" w:hAnsi="宋体"/>
          <w:szCs w:val="21"/>
          <w:u w:val="single"/>
        </w:rPr>
        <w:t xml:space="preserve"> </w:t>
      </w:r>
    </w:p>
    <w:p w14:paraId="595123AE">
      <w:pPr>
        <w:spacing w:line="360" w:lineRule="auto"/>
        <w:ind w:left="420"/>
        <w:rPr>
          <w:rFonts w:ascii="宋体" w:hAnsi="宋体"/>
          <w:spacing w:val="4"/>
          <w:szCs w:val="21"/>
          <w:u w:val="single"/>
        </w:rPr>
      </w:pPr>
      <w:r>
        <w:rPr>
          <w:rFonts w:hint="eastAsia" w:ascii="宋体" w:hAnsi="宋体"/>
          <w:spacing w:val="4"/>
          <w:szCs w:val="21"/>
        </w:rPr>
        <w:t>日期：</w:t>
      </w:r>
      <w:r>
        <w:rPr>
          <w:rFonts w:ascii="宋体" w:hAnsi="宋体"/>
          <w:spacing w:val="4"/>
          <w:szCs w:val="21"/>
        </w:rPr>
        <w:t xml:space="preserve">    </w:t>
      </w:r>
      <w:r>
        <w:rPr>
          <w:rFonts w:hint="eastAsia" w:ascii="宋体" w:hAnsi="宋体"/>
          <w:spacing w:val="4"/>
          <w:szCs w:val="21"/>
        </w:rPr>
        <w:t>年</w:t>
      </w:r>
      <w:r>
        <w:rPr>
          <w:rFonts w:ascii="宋体" w:hAnsi="宋体"/>
          <w:spacing w:val="4"/>
          <w:szCs w:val="21"/>
        </w:rPr>
        <w:t xml:space="preserve">  </w:t>
      </w:r>
      <w:r>
        <w:rPr>
          <w:rFonts w:hint="eastAsia" w:ascii="宋体" w:hAnsi="宋体"/>
          <w:spacing w:val="4"/>
          <w:szCs w:val="21"/>
        </w:rPr>
        <w:t>月</w:t>
      </w:r>
      <w:r>
        <w:rPr>
          <w:rFonts w:ascii="宋体" w:hAnsi="宋体"/>
          <w:spacing w:val="4"/>
          <w:szCs w:val="21"/>
        </w:rPr>
        <w:t xml:space="preserve">  </w:t>
      </w:r>
      <w:r>
        <w:rPr>
          <w:rFonts w:hint="eastAsia" w:ascii="宋体" w:hAnsi="宋体"/>
          <w:spacing w:val="4"/>
          <w:szCs w:val="21"/>
        </w:rPr>
        <w:t>日</w:t>
      </w:r>
    </w:p>
    <w:p w14:paraId="5134A28C">
      <w:pPr>
        <w:tabs>
          <w:tab w:val="left" w:pos="7740"/>
        </w:tabs>
        <w:adjustRightInd w:val="0"/>
        <w:snapToGrid w:val="0"/>
        <w:spacing w:line="360" w:lineRule="auto"/>
        <w:rPr>
          <w:rFonts w:ascii="宋体" w:hAnsi="宋体"/>
          <w:szCs w:val="21"/>
        </w:rPr>
      </w:pPr>
    </w:p>
    <w:p w14:paraId="2128C201">
      <w:pPr>
        <w:spacing w:line="360" w:lineRule="auto"/>
        <w:rPr>
          <w:rFonts w:ascii="宋体" w:hAnsi="宋体"/>
          <w:b/>
          <w:spacing w:val="4"/>
          <w:szCs w:val="21"/>
        </w:rPr>
      </w:pPr>
      <w:r>
        <w:rPr>
          <w:rFonts w:hint="eastAsia" w:ascii="宋体" w:hAnsi="宋体"/>
          <w:b/>
          <w:spacing w:val="4"/>
          <w:szCs w:val="21"/>
        </w:rPr>
        <w:t>注：</w:t>
      </w:r>
    </w:p>
    <w:p w14:paraId="79E4AC3B">
      <w:pPr>
        <w:pStyle w:val="18"/>
        <w:numPr>
          <w:ilvl w:val="0"/>
          <w:numId w:val="4"/>
        </w:numPr>
        <w:shd w:val="clear" w:color="auto" w:fill="FFFFFF"/>
        <w:spacing w:before="0" w:beforeAutospacing="0" w:after="0" w:afterAutospacing="0" w:line="276" w:lineRule="auto"/>
        <w:rPr>
          <w:rFonts w:cs="Times New Roman"/>
          <w:b/>
          <w:spacing w:val="4"/>
          <w:kern w:val="2"/>
          <w:sz w:val="21"/>
          <w:szCs w:val="21"/>
        </w:rPr>
      </w:pPr>
      <w:r>
        <w:rPr>
          <w:rFonts w:hint="eastAsia" w:cs="Times New Roman"/>
          <w:b/>
          <w:spacing w:val="4"/>
          <w:kern w:val="2"/>
          <w:sz w:val="21"/>
          <w:szCs w:val="21"/>
        </w:rPr>
        <w:t>供应商必须按报价表的格式填写，不得增加或删除表格内容。除单价、金额或项目要求填写的内容外，不得擅自改动报价表内容，否则将有可能影响成交结果，不推荐为成交候选人；</w:t>
      </w:r>
    </w:p>
    <w:p w14:paraId="4F2C9A6B">
      <w:pPr>
        <w:pStyle w:val="18"/>
        <w:numPr>
          <w:ilvl w:val="0"/>
          <w:numId w:val="4"/>
        </w:numPr>
        <w:shd w:val="clear" w:color="auto" w:fill="FFFFFF"/>
        <w:spacing w:before="0" w:beforeAutospacing="0" w:after="0" w:afterAutospacing="0" w:line="276" w:lineRule="auto"/>
        <w:rPr>
          <w:rFonts w:cs="Times New Roman"/>
          <w:b/>
          <w:spacing w:val="4"/>
          <w:kern w:val="2"/>
          <w:sz w:val="21"/>
          <w:szCs w:val="21"/>
        </w:rPr>
      </w:pPr>
      <w:r>
        <w:rPr>
          <w:rFonts w:hint="eastAsia" w:cs="Times New Roman"/>
          <w:b/>
          <w:spacing w:val="4"/>
          <w:kern w:val="2"/>
          <w:sz w:val="21"/>
          <w:szCs w:val="21"/>
        </w:rPr>
        <w:t>所有价格均系用人民币表示，单位为元，均为含税价；</w:t>
      </w:r>
    </w:p>
    <w:p w14:paraId="068ACF97">
      <w:pPr>
        <w:widowControl/>
        <w:numPr>
          <w:ilvl w:val="0"/>
          <w:numId w:val="4"/>
        </w:numPr>
        <w:spacing w:line="340" w:lineRule="exact"/>
        <w:jc w:val="left"/>
        <w:rPr>
          <w:rFonts w:ascii="宋体" w:hAnsi="宋体" w:cs="宋体"/>
          <w:b/>
          <w:kern w:val="0"/>
          <w:szCs w:val="21"/>
        </w:rPr>
      </w:pPr>
      <w:r>
        <w:rPr>
          <w:rFonts w:hint="eastAsia" w:ascii="宋体" w:hAnsi="宋体" w:cs="宋体"/>
          <w:b/>
          <w:kern w:val="0"/>
          <w:szCs w:val="21"/>
        </w:rPr>
        <w:t>报价表必须加盖单位公章，否则视为无效报价。</w:t>
      </w:r>
    </w:p>
    <w:p w14:paraId="6F52294C">
      <w:pPr>
        <w:widowControl/>
        <w:spacing w:line="340" w:lineRule="exact"/>
        <w:jc w:val="left"/>
        <w:rPr>
          <w:rFonts w:ascii="宋体" w:hAnsi="宋体" w:cs="宋体"/>
          <w:b/>
          <w:kern w:val="0"/>
          <w:szCs w:val="21"/>
        </w:rPr>
      </w:pPr>
    </w:p>
    <w:p w14:paraId="60BB3825">
      <w:pPr>
        <w:widowControl/>
        <w:spacing w:line="340" w:lineRule="exact"/>
        <w:jc w:val="left"/>
        <w:rPr>
          <w:rFonts w:ascii="宋体" w:hAnsi="宋体" w:cs="宋体"/>
          <w:b/>
          <w:kern w:val="0"/>
          <w:szCs w:val="21"/>
        </w:rPr>
      </w:pPr>
    </w:p>
    <w:p w14:paraId="3901D811">
      <w:pPr>
        <w:widowControl/>
        <w:spacing w:line="340" w:lineRule="exact"/>
        <w:jc w:val="left"/>
        <w:rPr>
          <w:rFonts w:ascii="宋体" w:hAnsi="宋体" w:cs="宋体"/>
          <w:b/>
          <w:kern w:val="0"/>
          <w:szCs w:val="21"/>
        </w:rPr>
      </w:pPr>
    </w:p>
    <w:p w14:paraId="0C8C7722">
      <w:pPr>
        <w:widowControl/>
        <w:spacing w:line="340" w:lineRule="exact"/>
        <w:jc w:val="left"/>
        <w:rPr>
          <w:rFonts w:ascii="宋体" w:hAnsi="宋体" w:cs="宋体"/>
          <w:b/>
          <w:kern w:val="0"/>
          <w:szCs w:val="21"/>
        </w:rPr>
      </w:pPr>
    </w:p>
    <w:p w14:paraId="004E229A">
      <w:pPr>
        <w:widowControl/>
        <w:spacing w:line="340" w:lineRule="exact"/>
        <w:jc w:val="left"/>
        <w:rPr>
          <w:rFonts w:ascii="宋体" w:hAnsi="宋体" w:cs="宋体"/>
          <w:b/>
          <w:kern w:val="0"/>
          <w:szCs w:val="21"/>
        </w:rPr>
      </w:pPr>
    </w:p>
    <w:p w14:paraId="18039C15">
      <w:pPr>
        <w:widowControl/>
        <w:spacing w:line="340" w:lineRule="exact"/>
        <w:jc w:val="left"/>
        <w:rPr>
          <w:rFonts w:ascii="宋体" w:hAnsi="宋体" w:cs="宋体"/>
          <w:b/>
          <w:kern w:val="0"/>
          <w:szCs w:val="21"/>
        </w:rPr>
      </w:pPr>
    </w:p>
    <w:p w14:paraId="41212A96">
      <w:pPr>
        <w:rPr>
          <w:rFonts w:ascii="宋体" w:hAnsi="宋体" w:cs="宋体"/>
          <w:b/>
          <w:kern w:val="0"/>
          <w:szCs w:val="21"/>
        </w:rPr>
      </w:pPr>
      <w:r>
        <w:rPr>
          <w:rFonts w:ascii="宋体" w:hAnsi="宋体" w:cs="宋体"/>
          <w:b/>
          <w:kern w:val="0"/>
          <w:szCs w:val="21"/>
        </w:rPr>
        <w:br w:type="page"/>
      </w:r>
    </w:p>
    <w:p w14:paraId="5D1F3C1B">
      <w:pPr>
        <w:pStyle w:val="2"/>
        <w:spacing w:line="360" w:lineRule="auto"/>
        <w:jc w:val="center"/>
        <w:rPr>
          <w:rFonts w:ascii="宋体" w:hAnsi="宋体" w:cs="宋体"/>
          <w:b/>
          <w:bCs/>
          <w:sz w:val="32"/>
          <w:szCs w:val="32"/>
        </w:rPr>
      </w:pPr>
      <w:bookmarkStart w:id="6" w:name="_Toc385940906"/>
      <w:r>
        <w:rPr>
          <w:rFonts w:hint="eastAsia" w:ascii="宋体" w:hAnsi="宋体" w:cs="宋体"/>
          <w:b/>
          <w:bCs/>
          <w:sz w:val="32"/>
          <w:szCs w:val="32"/>
        </w:rPr>
        <w:t>分项报价表</w:t>
      </w:r>
      <w:bookmarkEnd w:id="6"/>
    </w:p>
    <w:p w14:paraId="01502C3E">
      <w:pPr>
        <w:snapToGrid w:val="0"/>
        <w:spacing w:line="360" w:lineRule="auto"/>
        <w:rPr>
          <w:rFonts w:ascii="宋体" w:hAnsi="宋体" w:cs="宋体"/>
          <w:szCs w:val="21"/>
        </w:rPr>
      </w:pPr>
    </w:p>
    <w:p w14:paraId="5C7ACE17">
      <w:pPr>
        <w:snapToGrid w:val="0"/>
        <w:spacing w:line="360" w:lineRule="auto"/>
        <w:rPr>
          <w:rFonts w:ascii="宋体" w:hAnsi="宋体" w:cs="宋体"/>
          <w:szCs w:val="21"/>
        </w:rPr>
      </w:pPr>
      <w:r>
        <w:rPr>
          <w:rFonts w:hint="eastAsia" w:ascii="宋体" w:hAnsi="宋体" w:cs="宋体"/>
          <w:szCs w:val="21"/>
        </w:rPr>
        <w:t>项目编号：</w:t>
      </w:r>
      <w:r>
        <w:rPr>
          <w:rFonts w:hint="eastAsia"/>
          <w:szCs w:val="21"/>
        </w:rPr>
        <w:t>【项目编号】</w:t>
      </w:r>
      <w:r>
        <w:rPr>
          <w:rFonts w:hint="eastAsia" w:ascii="宋体" w:hAnsi="宋体" w:cs="宋体"/>
          <w:szCs w:val="21"/>
        </w:rPr>
        <w:t xml:space="preserve">                            </w:t>
      </w:r>
    </w:p>
    <w:p w14:paraId="37A9C0BE">
      <w:pPr>
        <w:snapToGrid w:val="0"/>
        <w:spacing w:line="360" w:lineRule="auto"/>
        <w:rPr>
          <w:rFonts w:ascii="宋体" w:hAnsi="宋体" w:cs="宋体"/>
          <w:szCs w:val="21"/>
        </w:rPr>
      </w:pPr>
      <w:r>
        <w:rPr>
          <w:rFonts w:hint="eastAsia" w:ascii="宋体" w:hAnsi="宋体" w:cs="宋体"/>
          <w:szCs w:val="21"/>
        </w:rPr>
        <w:t>项目名称：</w:t>
      </w:r>
      <w:r>
        <w:rPr>
          <w:rFonts w:hint="eastAsia" w:ascii="宋体" w:hAnsi="宋体" w:cs="宋体"/>
        </w:rPr>
        <w:t>季华实验室2</w:t>
      </w:r>
      <w:r>
        <w:rPr>
          <w:rFonts w:ascii="宋体" w:hAnsi="宋体" w:cs="宋体"/>
        </w:rPr>
        <w:t>025</w:t>
      </w:r>
      <w:r>
        <w:rPr>
          <w:rFonts w:hint="eastAsia" w:ascii="宋体" w:hAnsi="宋体" w:cs="宋体"/>
        </w:rPr>
        <w:t>年度法律咨询服务项目</w:t>
      </w:r>
    </w:p>
    <w:p w14:paraId="66483B70">
      <w:pPr>
        <w:snapToGrid w:val="0"/>
        <w:spacing w:line="360" w:lineRule="auto"/>
        <w:jc w:val="center"/>
        <w:rPr>
          <w:rFonts w:ascii="宋体" w:hAnsi="宋体" w:cs="宋体"/>
          <w:b/>
          <w:bCs/>
          <w:sz w:val="24"/>
          <w:lang w:val="en-GB"/>
        </w:rPr>
      </w:pPr>
    </w:p>
    <w:p w14:paraId="239350ED">
      <w:pPr>
        <w:snapToGrid w:val="0"/>
        <w:spacing w:line="360" w:lineRule="auto"/>
        <w:jc w:val="center"/>
        <w:rPr>
          <w:rFonts w:ascii="宋体" w:hAnsi="宋体" w:cs="宋体"/>
          <w:sz w:val="24"/>
        </w:rPr>
      </w:pPr>
      <w:r>
        <w:rPr>
          <w:rFonts w:hint="eastAsia" w:ascii="宋体" w:hAnsi="宋体" w:cs="宋体"/>
          <w:b/>
          <w:bCs/>
          <w:sz w:val="24"/>
          <w:lang w:val="en-GB"/>
        </w:rPr>
        <w:t>【</w:t>
      </w:r>
      <w:r>
        <w:rPr>
          <w:rFonts w:hint="eastAsia" w:ascii="宋体" w:hAnsi="宋体" w:cs="宋体"/>
          <w:b/>
          <w:bCs/>
          <w:sz w:val="24"/>
          <w:lang w:val="en-US" w:eastAsia="zh-CN"/>
        </w:rPr>
        <w:t>报价明细表</w:t>
      </w:r>
      <w:r>
        <w:rPr>
          <w:rFonts w:hint="eastAsia" w:ascii="宋体" w:hAnsi="宋体" w:cs="宋体"/>
          <w:b/>
          <w:bCs/>
          <w:sz w:val="24"/>
          <w:lang w:val="en-GB"/>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526"/>
        <w:gridCol w:w="2491"/>
      </w:tblGrid>
      <w:tr w14:paraId="3138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14:paraId="198541A1">
            <w:pPr>
              <w:pStyle w:val="2"/>
              <w:rPr>
                <w:rFonts w:hint="eastAsia" w:eastAsia="宋体"/>
                <w:vertAlign w:val="baseline"/>
                <w:lang w:val="en-US" w:eastAsia="zh-CN"/>
              </w:rPr>
            </w:pPr>
            <w:r>
              <w:rPr>
                <w:rFonts w:hint="eastAsia"/>
                <w:vertAlign w:val="baseline"/>
                <w:lang w:val="en-US" w:eastAsia="zh-CN"/>
              </w:rPr>
              <w:t>服务项目</w:t>
            </w:r>
          </w:p>
        </w:tc>
        <w:tc>
          <w:tcPr>
            <w:tcW w:w="3526" w:type="dxa"/>
          </w:tcPr>
          <w:p w14:paraId="39C1DDF2">
            <w:pPr>
              <w:pStyle w:val="2"/>
              <w:rPr>
                <w:rFonts w:hint="eastAsia" w:eastAsia="宋体"/>
                <w:vertAlign w:val="baseline"/>
                <w:lang w:val="en-US" w:eastAsia="zh-CN"/>
              </w:rPr>
            </w:pPr>
            <w:r>
              <w:rPr>
                <w:rFonts w:hint="eastAsia"/>
                <w:vertAlign w:val="baseline"/>
                <w:lang w:val="en-US" w:eastAsia="zh-CN"/>
              </w:rPr>
              <w:t>服务内容明细</w:t>
            </w:r>
          </w:p>
        </w:tc>
        <w:tc>
          <w:tcPr>
            <w:tcW w:w="2491" w:type="dxa"/>
          </w:tcPr>
          <w:p w14:paraId="7E9FC33F">
            <w:pPr>
              <w:pStyle w:val="2"/>
              <w:rPr>
                <w:rFonts w:hint="eastAsia" w:eastAsia="宋体"/>
                <w:vertAlign w:val="baseline"/>
                <w:lang w:val="en-US" w:eastAsia="zh-CN"/>
              </w:rPr>
            </w:pPr>
            <w:r>
              <w:rPr>
                <w:rFonts w:hint="eastAsia"/>
                <w:vertAlign w:val="baseline"/>
                <w:lang w:val="en-US" w:eastAsia="zh-CN"/>
              </w:rPr>
              <w:t>报价</w:t>
            </w:r>
          </w:p>
        </w:tc>
      </w:tr>
      <w:tr w14:paraId="76EC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14:paraId="0777500E">
            <w:pPr>
              <w:pStyle w:val="2"/>
              <w:rPr>
                <w:rFonts w:hint="default" w:eastAsia="宋体"/>
                <w:vertAlign w:val="baseline"/>
                <w:lang w:val="en-US" w:eastAsia="zh-CN"/>
              </w:rPr>
            </w:pPr>
            <w:r>
              <w:rPr>
                <w:rFonts w:hint="eastAsia"/>
                <w:vertAlign w:val="baseline"/>
                <w:lang w:val="en-US" w:eastAsia="zh-CN"/>
              </w:rPr>
              <w:t>基础常年法律顾问服务</w:t>
            </w:r>
          </w:p>
        </w:tc>
        <w:tc>
          <w:tcPr>
            <w:tcW w:w="3526" w:type="dxa"/>
          </w:tcPr>
          <w:p w14:paraId="3D362FF9">
            <w:pPr>
              <w:pStyle w:val="2"/>
              <w:rPr>
                <w:rFonts w:hint="eastAsia"/>
              </w:rPr>
            </w:pPr>
            <w:r>
              <w:rPr>
                <w:rFonts w:hint="eastAsia"/>
              </w:rPr>
              <w:t>1、日常咨询解答；</w:t>
            </w:r>
          </w:p>
          <w:p w14:paraId="06A093F0">
            <w:pPr>
              <w:pStyle w:val="2"/>
              <w:rPr>
                <w:rFonts w:hint="eastAsia"/>
              </w:rPr>
            </w:pPr>
            <w:r>
              <w:rPr>
                <w:rFonts w:hint="eastAsia"/>
              </w:rPr>
              <w:t>2、出具法律意见</w:t>
            </w:r>
            <w:r>
              <w:rPr>
                <w:rFonts w:hint="eastAsia"/>
                <w:lang w:eastAsia="zh-CN"/>
              </w:rPr>
              <w:t>；</w:t>
            </w:r>
            <w:r>
              <w:rPr>
                <w:rFonts w:hint="eastAsia"/>
              </w:rPr>
              <w:t xml:space="preserve"> </w:t>
            </w:r>
          </w:p>
          <w:p w14:paraId="004DFCA0">
            <w:pPr>
              <w:pStyle w:val="2"/>
              <w:rPr>
                <w:rFonts w:hint="eastAsia"/>
              </w:rPr>
            </w:pPr>
            <w:r>
              <w:rPr>
                <w:rFonts w:hint="eastAsia"/>
              </w:rPr>
              <w:t>3、法律文件的起草、审查及修改</w:t>
            </w:r>
            <w:r>
              <w:rPr>
                <w:rFonts w:hint="eastAsia"/>
                <w:lang w:eastAsia="zh-CN"/>
              </w:rPr>
              <w:t>；</w:t>
            </w:r>
          </w:p>
          <w:p w14:paraId="75283151">
            <w:pPr>
              <w:pStyle w:val="2"/>
              <w:rPr>
                <w:rFonts w:hint="eastAsia"/>
              </w:rPr>
            </w:pPr>
            <w:r>
              <w:rPr>
                <w:rFonts w:hint="eastAsia"/>
              </w:rPr>
              <w:t>4、审核各项规章制度及管理规定</w:t>
            </w:r>
            <w:r>
              <w:rPr>
                <w:rFonts w:hint="eastAsia"/>
                <w:lang w:eastAsia="zh-CN"/>
              </w:rPr>
              <w:t>；</w:t>
            </w:r>
            <w:r>
              <w:rPr>
                <w:rFonts w:hint="eastAsia"/>
              </w:rPr>
              <w:t xml:space="preserve"> </w:t>
            </w:r>
          </w:p>
          <w:p w14:paraId="0AB69D9B">
            <w:pPr>
              <w:pStyle w:val="2"/>
              <w:rPr>
                <w:rFonts w:hint="eastAsia"/>
              </w:rPr>
            </w:pPr>
            <w:r>
              <w:rPr>
                <w:rFonts w:hint="eastAsia"/>
              </w:rPr>
              <w:t>5、出具律师函</w:t>
            </w:r>
            <w:r>
              <w:rPr>
                <w:rFonts w:hint="eastAsia"/>
                <w:lang w:eastAsia="zh-CN"/>
              </w:rPr>
              <w:t>；</w:t>
            </w:r>
            <w:r>
              <w:rPr>
                <w:rFonts w:hint="eastAsia"/>
              </w:rPr>
              <w:t xml:space="preserve"> </w:t>
            </w:r>
          </w:p>
          <w:p w14:paraId="368605EF">
            <w:pPr>
              <w:pStyle w:val="2"/>
              <w:rPr>
                <w:rFonts w:hint="eastAsia"/>
              </w:rPr>
            </w:pPr>
            <w:r>
              <w:rPr>
                <w:rFonts w:hint="eastAsia"/>
              </w:rPr>
              <w:t>6、重大业务及决策谈判论证</w:t>
            </w:r>
            <w:r>
              <w:rPr>
                <w:rFonts w:hint="eastAsia"/>
                <w:lang w:eastAsia="zh-CN"/>
              </w:rPr>
              <w:t>；</w:t>
            </w:r>
            <w:r>
              <w:rPr>
                <w:rFonts w:hint="eastAsia"/>
              </w:rPr>
              <w:t xml:space="preserve"> </w:t>
            </w:r>
          </w:p>
          <w:p w14:paraId="566CB067">
            <w:pPr>
              <w:pStyle w:val="2"/>
              <w:rPr>
                <w:rFonts w:hint="eastAsia"/>
              </w:rPr>
            </w:pPr>
            <w:r>
              <w:rPr>
                <w:rFonts w:hint="eastAsia"/>
              </w:rPr>
              <w:t>7、法治宣传</w:t>
            </w:r>
            <w:r>
              <w:rPr>
                <w:rFonts w:hint="eastAsia"/>
                <w:lang w:eastAsia="zh-CN"/>
              </w:rPr>
              <w:t>；</w:t>
            </w:r>
            <w:r>
              <w:rPr>
                <w:rFonts w:hint="eastAsia"/>
              </w:rPr>
              <w:t xml:space="preserve"> </w:t>
            </w:r>
          </w:p>
          <w:p w14:paraId="4263F725">
            <w:pPr>
              <w:pStyle w:val="2"/>
              <w:rPr>
                <w:rFonts w:hint="eastAsia"/>
              </w:rPr>
            </w:pPr>
            <w:r>
              <w:rPr>
                <w:rFonts w:hint="eastAsia"/>
              </w:rPr>
              <w:t>8、涉诉案件</w:t>
            </w:r>
            <w:r>
              <w:rPr>
                <w:rFonts w:hint="eastAsia"/>
                <w:lang w:eastAsia="zh-CN"/>
              </w:rPr>
              <w:t>；</w:t>
            </w:r>
            <w:r>
              <w:rPr>
                <w:rFonts w:hint="eastAsia"/>
              </w:rPr>
              <w:t xml:space="preserve"> </w:t>
            </w:r>
          </w:p>
          <w:p w14:paraId="0979299D">
            <w:pPr>
              <w:pStyle w:val="2"/>
              <w:rPr>
                <w:vertAlign w:val="baseline"/>
              </w:rPr>
            </w:pPr>
            <w:r>
              <w:rPr>
                <w:rFonts w:hint="eastAsia"/>
              </w:rPr>
              <w:t>9、其它日常事务。</w:t>
            </w:r>
          </w:p>
        </w:tc>
        <w:tc>
          <w:tcPr>
            <w:tcW w:w="2491" w:type="dxa"/>
          </w:tcPr>
          <w:p w14:paraId="2B4C1473">
            <w:pPr>
              <w:pStyle w:val="2"/>
              <w:rPr>
                <w:vertAlign w:val="baseline"/>
              </w:rPr>
            </w:pPr>
          </w:p>
        </w:tc>
      </w:tr>
      <w:tr w14:paraId="39E5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Merge w:val="restart"/>
          </w:tcPr>
          <w:p w14:paraId="59E6413A">
            <w:pPr>
              <w:pStyle w:val="2"/>
              <w:rPr>
                <w:rFonts w:hint="default" w:eastAsia="宋体"/>
                <w:vertAlign w:val="baseline"/>
                <w:lang w:val="en-US" w:eastAsia="zh-CN"/>
              </w:rPr>
            </w:pPr>
            <w:r>
              <w:rPr>
                <w:rFonts w:hint="eastAsia"/>
                <w:vertAlign w:val="baseline"/>
                <w:lang w:val="en-US" w:eastAsia="zh-CN"/>
              </w:rPr>
              <w:t>超出基础法律服务部分</w:t>
            </w:r>
          </w:p>
        </w:tc>
        <w:tc>
          <w:tcPr>
            <w:tcW w:w="3526" w:type="dxa"/>
          </w:tcPr>
          <w:p w14:paraId="2DA755F6">
            <w:pPr>
              <w:pStyle w:val="2"/>
              <w:rPr>
                <w:rFonts w:hint="default" w:eastAsia="宋体"/>
                <w:vertAlign w:val="baseline"/>
                <w:lang w:val="en-US" w:eastAsia="zh-CN"/>
              </w:rPr>
            </w:pPr>
            <w:r>
              <w:rPr>
                <w:rFonts w:hint="eastAsia"/>
                <w:vertAlign w:val="baseline"/>
                <w:lang w:val="en-US" w:eastAsia="zh-CN"/>
              </w:rPr>
              <w:t>合同/文件审改</w:t>
            </w:r>
          </w:p>
        </w:tc>
        <w:tc>
          <w:tcPr>
            <w:tcW w:w="2491" w:type="dxa"/>
          </w:tcPr>
          <w:p w14:paraId="3D4A6D51">
            <w:pPr>
              <w:pStyle w:val="2"/>
              <w:rPr>
                <w:vertAlign w:val="baseline"/>
              </w:rPr>
            </w:pPr>
          </w:p>
        </w:tc>
      </w:tr>
      <w:tr w14:paraId="687D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Merge w:val="continue"/>
          </w:tcPr>
          <w:p w14:paraId="2DD950B8">
            <w:pPr>
              <w:pStyle w:val="2"/>
              <w:rPr>
                <w:vertAlign w:val="baseline"/>
              </w:rPr>
            </w:pPr>
          </w:p>
        </w:tc>
        <w:tc>
          <w:tcPr>
            <w:tcW w:w="3526" w:type="dxa"/>
          </w:tcPr>
          <w:p w14:paraId="7C49EEE9">
            <w:pPr>
              <w:pStyle w:val="2"/>
              <w:rPr>
                <w:rFonts w:hint="default" w:eastAsia="宋体"/>
                <w:vertAlign w:val="baseline"/>
                <w:lang w:val="en-US" w:eastAsia="zh-CN"/>
              </w:rPr>
            </w:pPr>
            <w:r>
              <w:rPr>
                <w:rFonts w:hint="eastAsia"/>
                <w:vertAlign w:val="baseline"/>
                <w:lang w:val="en-US" w:eastAsia="zh-CN"/>
              </w:rPr>
              <w:t>合同/文件草拟</w:t>
            </w:r>
          </w:p>
        </w:tc>
        <w:tc>
          <w:tcPr>
            <w:tcW w:w="2491" w:type="dxa"/>
          </w:tcPr>
          <w:p w14:paraId="56146464">
            <w:pPr>
              <w:pStyle w:val="2"/>
              <w:rPr>
                <w:vertAlign w:val="baseline"/>
              </w:rPr>
            </w:pPr>
          </w:p>
        </w:tc>
      </w:tr>
      <w:tr w14:paraId="3E10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Merge w:val="continue"/>
          </w:tcPr>
          <w:p w14:paraId="7EBFB415">
            <w:pPr>
              <w:pStyle w:val="2"/>
              <w:rPr>
                <w:vertAlign w:val="baseline"/>
              </w:rPr>
            </w:pPr>
          </w:p>
        </w:tc>
        <w:tc>
          <w:tcPr>
            <w:tcW w:w="3526" w:type="dxa"/>
          </w:tcPr>
          <w:p w14:paraId="12567326">
            <w:pPr>
              <w:pStyle w:val="2"/>
              <w:rPr>
                <w:rFonts w:hint="default" w:eastAsia="宋体"/>
                <w:vertAlign w:val="baseline"/>
                <w:lang w:val="en-US" w:eastAsia="zh-CN"/>
              </w:rPr>
            </w:pPr>
            <w:r>
              <w:rPr>
                <w:rFonts w:hint="eastAsia"/>
                <w:vertAlign w:val="baseline"/>
                <w:lang w:val="en-US" w:eastAsia="zh-CN"/>
              </w:rPr>
              <w:t>法律意见书/备忘录</w:t>
            </w:r>
          </w:p>
        </w:tc>
        <w:tc>
          <w:tcPr>
            <w:tcW w:w="2491" w:type="dxa"/>
          </w:tcPr>
          <w:p w14:paraId="3D9E8DE8">
            <w:pPr>
              <w:pStyle w:val="2"/>
              <w:rPr>
                <w:vertAlign w:val="baseline"/>
              </w:rPr>
            </w:pPr>
          </w:p>
        </w:tc>
      </w:tr>
      <w:tr w14:paraId="69F2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Merge w:val="continue"/>
          </w:tcPr>
          <w:p w14:paraId="2AFA770F">
            <w:pPr>
              <w:pStyle w:val="2"/>
              <w:rPr>
                <w:vertAlign w:val="baseline"/>
              </w:rPr>
            </w:pPr>
          </w:p>
        </w:tc>
        <w:tc>
          <w:tcPr>
            <w:tcW w:w="3526" w:type="dxa"/>
          </w:tcPr>
          <w:p w14:paraId="1108E304">
            <w:pPr>
              <w:pStyle w:val="2"/>
              <w:rPr>
                <w:rFonts w:hint="eastAsia" w:eastAsia="宋体"/>
                <w:vertAlign w:val="baseline"/>
                <w:lang w:val="en-US" w:eastAsia="zh-CN"/>
              </w:rPr>
            </w:pPr>
            <w:r>
              <w:rPr>
                <w:rFonts w:hint="eastAsia"/>
                <w:vertAlign w:val="baseline"/>
                <w:lang w:val="en-US" w:eastAsia="zh-CN"/>
              </w:rPr>
              <w:t>律师函</w:t>
            </w:r>
          </w:p>
        </w:tc>
        <w:tc>
          <w:tcPr>
            <w:tcW w:w="2491" w:type="dxa"/>
          </w:tcPr>
          <w:p w14:paraId="1382A6C6">
            <w:pPr>
              <w:pStyle w:val="2"/>
              <w:rPr>
                <w:vertAlign w:val="baseline"/>
              </w:rPr>
            </w:pPr>
          </w:p>
        </w:tc>
      </w:tr>
    </w:tbl>
    <w:p w14:paraId="4FFE2065">
      <w:pPr>
        <w:pStyle w:val="2"/>
      </w:pPr>
    </w:p>
    <w:p w14:paraId="2A95CB22">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此表为《报价表》的报价明细表，服务内容表中各合计项与报价表中的对应项均一致相符，如不一致以报价表为准。此表如有缺项、漏项，视为报价中已包含相关费用，采购人无须另外支付任何费用。</w:t>
      </w:r>
    </w:p>
    <w:p w14:paraId="2C78802A">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lang w:val="en-US" w:eastAsia="zh-CN"/>
        </w:rPr>
        <w:t>超出基础法律服务部分按照以上报价明细表计算，在服务周期完成后60日内结算</w:t>
      </w:r>
      <w:r>
        <w:rPr>
          <w:rFonts w:hint="eastAsia" w:ascii="宋体" w:hAnsi="宋体" w:cs="宋体"/>
        </w:rPr>
        <w:t>。</w:t>
      </w:r>
    </w:p>
    <w:p w14:paraId="0689CF65">
      <w:pPr>
        <w:pStyle w:val="3"/>
      </w:pPr>
    </w:p>
    <w:p w14:paraId="7B5342A5">
      <w:pPr>
        <w:spacing w:line="360" w:lineRule="auto"/>
        <w:ind w:left="420"/>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ascii="宋体" w:hAnsi="宋体"/>
          <w:szCs w:val="21"/>
          <w:u w:val="single"/>
        </w:rPr>
        <w:t xml:space="preserve"> </w:t>
      </w:r>
    </w:p>
    <w:p w14:paraId="618DE226">
      <w:pPr>
        <w:spacing w:line="360" w:lineRule="auto"/>
        <w:ind w:left="420"/>
        <w:jc w:val="right"/>
        <w:rPr>
          <w:rFonts w:ascii="宋体" w:hAnsi="宋体"/>
          <w:spacing w:val="4"/>
          <w:szCs w:val="21"/>
          <w:u w:val="single"/>
        </w:rPr>
      </w:pPr>
      <w:r>
        <w:rPr>
          <w:rFonts w:hint="eastAsia" w:ascii="宋体" w:hAnsi="宋体"/>
          <w:spacing w:val="4"/>
          <w:szCs w:val="21"/>
        </w:rPr>
        <w:t>日期：</w:t>
      </w:r>
      <w:r>
        <w:rPr>
          <w:rFonts w:ascii="宋体" w:hAnsi="宋体"/>
          <w:spacing w:val="4"/>
          <w:szCs w:val="21"/>
        </w:rPr>
        <w:t xml:space="preserve">    </w:t>
      </w:r>
      <w:r>
        <w:rPr>
          <w:rFonts w:hint="eastAsia" w:ascii="宋体" w:hAnsi="宋体"/>
          <w:spacing w:val="4"/>
          <w:szCs w:val="21"/>
        </w:rPr>
        <w:t>年</w:t>
      </w:r>
      <w:r>
        <w:rPr>
          <w:rFonts w:ascii="宋体" w:hAnsi="宋体"/>
          <w:spacing w:val="4"/>
          <w:szCs w:val="21"/>
        </w:rPr>
        <w:t xml:space="preserve">  </w:t>
      </w:r>
      <w:r>
        <w:rPr>
          <w:rFonts w:hint="eastAsia" w:ascii="宋体" w:hAnsi="宋体"/>
          <w:spacing w:val="4"/>
          <w:szCs w:val="21"/>
        </w:rPr>
        <w:t>月</w:t>
      </w:r>
      <w:r>
        <w:rPr>
          <w:rFonts w:ascii="宋体" w:hAnsi="宋体"/>
          <w:spacing w:val="4"/>
          <w:szCs w:val="21"/>
        </w:rPr>
        <w:t xml:space="preserve">  </w:t>
      </w:r>
      <w:r>
        <w:rPr>
          <w:rFonts w:hint="eastAsia" w:ascii="宋体" w:hAnsi="宋体"/>
          <w:spacing w:val="4"/>
          <w:szCs w:val="21"/>
        </w:rPr>
        <w:t>日</w:t>
      </w:r>
    </w:p>
    <w:p w14:paraId="2237BF17">
      <w:pPr>
        <w:rPr>
          <w:rFonts w:ascii="宋体" w:hAnsi="宋体" w:cs="宋体"/>
          <w:b/>
          <w:kern w:val="0"/>
          <w:szCs w:val="21"/>
        </w:rPr>
      </w:pPr>
      <w:r>
        <w:rPr>
          <w:rFonts w:ascii="宋体" w:hAnsi="宋体" w:cs="宋体"/>
          <w:b/>
          <w:kern w:val="0"/>
          <w:szCs w:val="21"/>
        </w:rPr>
        <w:br w:type="page"/>
      </w:r>
    </w:p>
    <w:p w14:paraId="25F08DA7">
      <w:pPr>
        <w:pStyle w:val="8"/>
        <w:spacing w:before="0" w:after="0" w:line="240" w:lineRule="auto"/>
        <w:jc w:val="left"/>
        <w:rPr>
          <w:rFonts w:hint="eastAsia" w:ascii="宋体" w:hAnsi="宋体"/>
        </w:rPr>
      </w:pPr>
      <w:r>
        <w:rPr>
          <w:rFonts w:hint="eastAsia" w:ascii="Cambria" w:hAnsi="Cambria" w:cs="宋体"/>
        </w:rPr>
        <w:t xml:space="preserve">格式2 </w:t>
      </w:r>
      <w:r>
        <w:rPr>
          <w:rFonts w:hint="eastAsia" w:ascii="宋体" w:hAnsi="宋体"/>
        </w:rPr>
        <w:t>投标人授权书</w:t>
      </w:r>
    </w:p>
    <w:p w14:paraId="761BCB1E">
      <w:pPr>
        <w:jc w:val="center"/>
        <w:rPr>
          <w:rFonts w:hint="eastAsia" w:ascii="宋体" w:hAnsi="宋体" w:eastAsia="宋体" w:cs="宋体"/>
          <w:b/>
          <w:bCs/>
          <w:sz w:val="28"/>
          <w:szCs w:val="28"/>
        </w:rPr>
      </w:pPr>
      <w:r>
        <w:rPr>
          <w:rFonts w:hint="eastAsia" w:ascii="宋体" w:hAnsi="宋体" w:eastAsia="宋体" w:cs="宋体"/>
          <w:b/>
          <w:bCs/>
          <w:sz w:val="28"/>
          <w:szCs w:val="28"/>
        </w:rPr>
        <w:t>投标人授权书</w:t>
      </w:r>
    </w:p>
    <w:p w14:paraId="78AA7682">
      <w:pPr>
        <w:spacing w:line="288" w:lineRule="auto"/>
        <w:rPr>
          <w:rFonts w:ascii="宋体" w:hAnsi="宋体"/>
          <w:b/>
        </w:rPr>
      </w:pPr>
      <w:r>
        <w:rPr>
          <w:rFonts w:hint="eastAsia" w:ascii="宋体" w:hAnsi="宋体"/>
          <w:b/>
        </w:rPr>
        <w:t xml:space="preserve">致 </w:t>
      </w:r>
      <w:r>
        <w:rPr>
          <w:rFonts w:ascii="宋体" w:hAnsi="宋体"/>
          <w:b/>
        </w:rPr>
        <w:t xml:space="preserve"> </w:t>
      </w:r>
      <w:r>
        <w:rPr>
          <w:rFonts w:hint="eastAsia" w:ascii="宋体" w:hAnsi="宋体"/>
          <w:b/>
          <w:u w:val="single"/>
        </w:rPr>
        <w:t>季华实验室</w:t>
      </w:r>
      <w:r>
        <w:rPr>
          <w:rFonts w:hint="eastAsia" w:ascii="宋体" w:hAnsi="宋体"/>
          <w:b/>
        </w:rPr>
        <w:t>：</w:t>
      </w:r>
    </w:p>
    <w:p w14:paraId="6CC902ED">
      <w:pPr>
        <w:spacing w:line="288" w:lineRule="auto"/>
        <w:ind w:firstLine="420" w:firstLineChars="200"/>
        <w:rPr>
          <w:rFonts w:ascii="宋体" w:hAnsi="宋体"/>
        </w:rPr>
      </w:pPr>
      <w:r>
        <w:rPr>
          <w:rFonts w:hint="eastAsia" w:ascii="宋体" w:hAnsi="宋体"/>
          <w:lang w:val="en-GB"/>
        </w:rPr>
        <w:t>我方现授权委任以下之在职员工，作为我方唯一全权代表，亲自出席参与贵方承办的询价投标，对该代表人所提供、签署的一切文书均视为符合我方的合法利益和真实意愿，我方愿为其投标行为承担全部责任。</w:t>
      </w:r>
    </w:p>
    <w:p w14:paraId="4C6BF8A7">
      <w:pPr>
        <w:spacing w:line="288" w:lineRule="auto"/>
        <w:ind w:firstLine="422" w:firstLineChars="200"/>
        <w:rPr>
          <w:rFonts w:ascii="宋体" w:hAnsi="宋体"/>
        </w:rPr>
      </w:pPr>
      <w:r>
        <w:rPr>
          <w:rFonts w:hint="eastAsia" w:ascii="宋体" w:hAnsi="宋体"/>
          <w:b/>
          <w:lang w:val="en-GB"/>
        </w:rPr>
        <w:t>项目名称：</w:t>
      </w:r>
      <w:r>
        <w:rPr>
          <w:rFonts w:hint="eastAsia" w:ascii="宋体" w:hAnsi="宋体" w:cs="宋体"/>
        </w:rPr>
        <w:t>季华实验室2</w:t>
      </w:r>
      <w:r>
        <w:rPr>
          <w:rFonts w:ascii="宋体" w:hAnsi="宋体" w:cs="宋体"/>
        </w:rPr>
        <w:t>025</w:t>
      </w:r>
      <w:r>
        <w:rPr>
          <w:rFonts w:hint="eastAsia" w:ascii="宋体" w:hAnsi="宋体" w:cs="宋体"/>
        </w:rPr>
        <w:t>年度法律咨询服务项目</w:t>
      </w:r>
      <w:r>
        <w:rPr>
          <w:rFonts w:hint="eastAsia" w:ascii="宋体" w:hAnsi="宋体"/>
          <w:lang w:val="en-GB"/>
        </w:rPr>
        <w:t xml:space="preserve">采购项目 </w:t>
      </w:r>
    </w:p>
    <w:p w14:paraId="0509F689">
      <w:pPr>
        <w:spacing w:line="288" w:lineRule="auto"/>
        <w:ind w:firstLine="422" w:firstLineChars="200"/>
        <w:rPr>
          <w:rFonts w:ascii="宋体" w:hAnsi="宋体"/>
        </w:rPr>
      </w:pPr>
      <w:r>
        <w:rPr>
          <w:rFonts w:hint="eastAsia" w:ascii="宋体" w:hAnsi="宋体"/>
          <w:b/>
        </w:rPr>
        <w:t>项目编号：</w:t>
      </w:r>
    </w:p>
    <w:p w14:paraId="01913B8A">
      <w:pPr>
        <w:spacing w:line="288" w:lineRule="auto"/>
        <w:ind w:left="1453" w:leftChars="200" w:hanging="1033" w:hangingChars="490"/>
        <w:rPr>
          <w:rFonts w:ascii="宋体" w:hAnsi="宋体"/>
        </w:rPr>
      </w:pPr>
      <w:r>
        <w:rPr>
          <w:rFonts w:hint="eastAsia" w:ascii="宋体" w:hAnsi="宋体"/>
          <w:b/>
        </w:rPr>
        <w:t>授权权限：</w:t>
      </w:r>
      <w:r>
        <w:rPr>
          <w:rFonts w:hint="eastAsia" w:ascii="宋体" w:hAnsi="宋体"/>
        </w:rPr>
        <w:t>全权代表我方参与上述项目询价响应文件；负责提供与签署确认一切文书资料，以及向贵方递交任何补充承诺，其签字与我方公章具有相同的法律效力。</w:t>
      </w:r>
    </w:p>
    <w:p w14:paraId="2C46293A">
      <w:pPr>
        <w:spacing w:line="288" w:lineRule="auto"/>
        <w:ind w:left="1453" w:leftChars="200" w:hanging="1033" w:hangingChars="490"/>
        <w:rPr>
          <w:rFonts w:ascii="宋体" w:hAnsi="宋体"/>
        </w:rPr>
      </w:pPr>
      <w:r>
        <w:rPr>
          <w:rFonts w:hint="eastAsia" w:ascii="宋体" w:hAnsi="宋体"/>
          <w:b/>
        </w:rPr>
        <w:t>有效期限：</w:t>
      </w:r>
      <w:r>
        <w:rPr>
          <w:rFonts w:hint="eastAsia" w:ascii="宋体" w:hAnsi="宋体"/>
        </w:rPr>
        <w:t>与本项目询价文件中标注的投标有效期相同，自我方加盖公章之日起生效。</w:t>
      </w:r>
    </w:p>
    <w:tbl>
      <w:tblPr>
        <w:tblStyle w:val="21"/>
        <w:tblW w:w="0" w:type="auto"/>
        <w:jc w:val="center"/>
        <w:tblLayout w:type="fixed"/>
        <w:tblCellMar>
          <w:top w:w="0" w:type="dxa"/>
          <w:left w:w="108" w:type="dxa"/>
          <w:bottom w:w="0" w:type="dxa"/>
          <w:right w:w="108" w:type="dxa"/>
        </w:tblCellMar>
      </w:tblPr>
      <w:tblGrid>
        <w:gridCol w:w="4994"/>
        <w:gridCol w:w="4496"/>
      </w:tblGrid>
      <w:tr w14:paraId="1F3ABAB3">
        <w:tblPrEx>
          <w:tblCellMar>
            <w:top w:w="0" w:type="dxa"/>
            <w:left w:w="108" w:type="dxa"/>
            <w:bottom w:w="0" w:type="dxa"/>
            <w:right w:w="108" w:type="dxa"/>
          </w:tblCellMar>
        </w:tblPrEx>
        <w:trPr>
          <w:trHeight w:val="423" w:hRule="atLeast"/>
          <w:jc w:val="center"/>
        </w:trPr>
        <w:tc>
          <w:tcPr>
            <w:tcW w:w="9490" w:type="dxa"/>
            <w:gridSpan w:val="2"/>
            <w:vAlign w:val="bottom"/>
          </w:tcPr>
          <w:p w14:paraId="53D3FDE7">
            <w:pPr>
              <w:spacing w:line="360" w:lineRule="auto"/>
              <w:jc w:val="left"/>
              <w:rPr>
                <w:rFonts w:ascii="宋体" w:hAnsi="宋体"/>
              </w:rPr>
            </w:pPr>
            <w:r>
              <w:rPr>
                <w:rFonts w:hint="eastAsia" w:ascii="宋体" w:hAnsi="宋体"/>
                <w:lang w:val="en-GB"/>
              </w:rPr>
              <w:t>公司名称：</w:t>
            </w:r>
            <w:r>
              <w:rPr>
                <w:rFonts w:hint="eastAsia" w:ascii="宋体" w:hAnsi="宋体"/>
                <w:u w:val="single"/>
                <w:lang w:val="en-GB"/>
              </w:rPr>
              <w:t xml:space="preserve">                 </w:t>
            </w:r>
            <w:r>
              <w:rPr>
                <w:u w:val="single"/>
                <w:lang w:val="en-GB"/>
              </w:rPr>
              <w:t xml:space="preserve"> </w:t>
            </w:r>
            <w:r>
              <w:rPr>
                <w:rFonts w:hint="eastAsia"/>
                <w:u w:val="single"/>
                <w:lang w:val="en-GB"/>
              </w:rPr>
              <w:t>（供应商全称）</w:t>
            </w:r>
            <w:r>
              <w:rPr>
                <w:rFonts w:hint="eastAsia" w:ascii="宋体" w:hAnsi="宋体"/>
                <w:u w:val="single"/>
                <w:lang w:val="en-GB"/>
              </w:rPr>
              <w:t xml:space="preserve">                            </w:t>
            </w:r>
            <w:r>
              <w:rPr>
                <w:rFonts w:hint="eastAsia" w:ascii="宋体" w:hAnsi="宋体"/>
                <w:u w:val="single"/>
              </w:rPr>
              <w:t xml:space="preserve">      </w:t>
            </w:r>
          </w:p>
        </w:tc>
      </w:tr>
      <w:tr w14:paraId="0796CB34">
        <w:tblPrEx>
          <w:tblCellMar>
            <w:top w:w="0" w:type="dxa"/>
            <w:left w:w="108" w:type="dxa"/>
            <w:bottom w:w="0" w:type="dxa"/>
            <w:right w:w="108" w:type="dxa"/>
          </w:tblCellMar>
        </w:tblPrEx>
        <w:trPr>
          <w:trHeight w:val="423" w:hRule="atLeast"/>
          <w:jc w:val="center"/>
        </w:trPr>
        <w:tc>
          <w:tcPr>
            <w:tcW w:w="4994" w:type="dxa"/>
            <w:vAlign w:val="center"/>
          </w:tcPr>
          <w:p w14:paraId="09123D0A">
            <w:pPr>
              <w:spacing w:line="360" w:lineRule="auto"/>
              <w:jc w:val="left"/>
              <w:rPr>
                <w:rFonts w:ascii="宋体" w:hAnsi="宋体"/>
                <w:lang w:val="en-GB"/>
              </w:rPr>
            </w:pPr>
            <w:r>
              <w:rPr>
                <w:rFonts w:hint="eastAsia" w:ascii="宋体" w:hAnsi="宋体"/>
                <w:lang w:val="en-GB"/>
              </w:rPr>
              <w:t>全权代表：</w:t>
            </w:r>
            <w:r>
              <w:rPr>
                <w:rFonts w:hint="eastAsia" w:ascii="宋体" w:hAnsi="宋体"/>
                <w:u w:val="single"/>
                <w:lang w:val="en-GB"/>
              </w:rPr>
              <w:t xml:space="preserve">                        </w:t>
            </w:r>
          </w:p>
        </w:tc>
        <w:tc>
          <w:tcPr>
            <w:tcW w:w="4496" w:type="dxa"/>
            <w:vAlign w:val="center"/>
          </w:tcPr>
          <w:p w14:paraId="0ABF08F0">
            <w:pPr>
              <w:spacing w:line="360" w:lineRule="auto"/>
              <w:jc w:val="left"/>
              <w:rPr>
                <w:rFonts w:ascii="宋体" w:hAnsi="宋体"/>
              </w:rPr>
            </w:pPr>
            <w:r>
              <w:rPr>
                <w:rFonts w:hint="eastAsia" w:ascii="宋体" w:hAnsi="宋体"/>
                <w:lang w:val="en-GB"/>
              </w:rPr>
              <w:t>法定代表人：</w:t>
            </w:r>
            <w:r>
              <w:rPr>
                <w:rFonts w:hint="eastAsia" w:ascii="宋体" w:hAnsi="宋体"/>
                <w:u w:val="single"/>
                <w:lang w:val="en-GB"/>
              </w:rPr>
              <w:t xml:space="preserve">        </w:t>
            </w:r>
            <w:r>
              <w:rPr>
                <w:rFonts w:hint="eastAsia" w:ascii="宋体" w:hAnsi="宋体"/>
                <w:u w:val="single"/>
              </w:rPr>
              <w:t xml:space="preserve">               </w:t>
            </w:r>
          </w:p>
        </w:tc>
      </w:tr>
      <w:tr w14:paraId="0B6FE4CF">
        <w:tblPrEx>
          <w:tblCellMar>
            <w:top w:w="0" w:type="dxa"/>
            <w:left w:w="108" w:type="dxa"/>
            <w:bottom w:w="0" w:type="dxa"/>
            <w:right w:w="108" w:type="dxa"/>
          </w:tblCellMar>
        </w:tblPrEx>
        <w:trPr>
          <w:trHeight w:val="423" w:hRule="atLeast"/>
          <w:jc w:val="center"/>
        </w:trPr>
        <w:tc>
          <w:tcPr>
            <w:tcW w:w="4994" w:type="dxa"/>
            <w:vAlign w:val="center"/>
          </w:tcPr>
          <w:p w14:paraId="69DFD70B">
            <w:pPr>
              <w:spacing w:line="360" w:lineRule="auto"/>
              <w:jc w:val="left"/>
              <w:rPr>
                <w:rFonts w:ascii="宋体" w:hAnsi="宋体"/>
                <w:lang w:val="en-GB"/>
              </w:rPr>
            </w:pPr>
            <w:r>
              <w:rPr>
                <w:rFonts w:hint="eastAsia" w:ascii="宋体" w:hAnsi="宋体"/>
                <w:lang w:val="en-GB"/>
              </w:rPr>
              <w:t>身份证号码：</w:t>
            </w:r>
            <w:r>
              <w:rPr>
                <w:rFonts w:hint="eastAsia" w:ascii="宋体" w:hAnsi="宋体"/>
                <w:u w:val="single"/>
                <w:lang w:val="en-GB"/>
              </w:rPr>
              <w:t xml:space="preserve">                      </w:t>
            </w:r>
          </w:p>
        </w:tc>
        <w:tc>
          <w:tcPr>
            <w:tcW w:w="4496" w:type="dxa"/>
            <w:vAlign w:val="center"/>
          </w:tcPr>
          <w:p w14:paraId="50C4C387">
            <w:pPr>
              <w:spacing w:line="360" w:lineRule="auto"/>
              <w:jc w:val="left"/>
              <w:rPr>
                <w:rFonts w:ascii="宋体" w:hAnsi="宋体"/>
                <w:lang w:val="en-GB"/>
              </w:rPr>
            </w:pPr>
            <w:r>
              <w:rPr>
                <w:rFonts w:hint="eastAsia" w:ascii="宋体" w:hAnsi="宋体"/>
                <w:lang w:val="en-GB"/>
              </w:rPr>
              <w:t>联系电话：</w:t>
            </w:r>
            <w:r>
              <w:rPr>
                <w:rFonts w:hint="eastAsia" w:ascii="宋体" w:hAnsi="宋体"/>
                <w:u w:val="single"/>
                <w:lang w:val="en-GB"/>
              </w:rPr>
              <w:t xml:space="preserve">                         </w:t>
            </w:r>
          </w:p>
        </w:tc>
      </w:tr>
      <w:tr w14:paraId="00974F9A">
        <w:tblPrEx>
          <w:tblCellMar>
            <w:top w:w="0" w:type="dxa"/>
            <w:left w:w="108" w:type="dxa"/>
            <w:bottom w:w="0" w:type="dxa"/>
            <w:right w:w="108" w:type="dxa"/>
          </w:tblCellMar>
        </w:tblPrEx>
        <w:trPr>
          <w:trHeight w:val="423" w:hRule="atLeast"/>
          <w:jc w:val="center"/>
        </w:trPr>
        <w:tc>
          <w:tcPr>
            <w:tcW w:w="4994" w:type="dxa"/>
            <w:vAlign w:val="center"/>
          </w:tcPr>
          <w:p w14:paraId="06E2FF26">
            <w:pPr>
              <w:spacing w:line="360" w:lineRule="auto"/>
              <w:jc w:val="left"/>
              <w:rPr>
                <w:rFonts w:ascii="宋体" w:hAnsi="宋体"/>
                <w:lang w:val="en-GB"/>
              </w:rPr>
            </w:pPr>
            <w:r>
              <w:rPr>
                <w:rFonts w:hint="eastAsia" w:ascii="宋体" w:hAnsi="宋体"/>
                <w:lang w:val="en-GB"/>
              </w:rPr>
              <w:t>职    务：</w:t>
            </w:r>
            <w:r>
              <w:rPr>
                <w:rFonts w:hint="eastAsia" w:ascii="宋体" w:hAnsi="宋体"/>
                <w:u w:val="single"/>
                <w:lang w:val="en-GB"/>
              </w:rPr>
              <w:t xml:space="preserve">                        </w:t>
            </w:r>
          </w:p>
        </w:tc>
        <w:tc>
          <w:tcPr>
            <w:tcW w:w="4496" w:type="dxa"/>
            <w:vAlign w:val="center"/>
          </w:tcPr>
          <w:p w14:paraId="7B918347">
            <w:pPr>
              <w:spacing w:line="360" w:lineRule="auto"/>
              <w:jc w:val="left"/>
              <w:rPr>
                <w:rFonts w:ascii="宋体" w:hAnsi="宋体"/>
                <w:lang w:val="en-GB"/>
              </w:rPr>
            </w:pPr>
          </w:p>
        </w:tc>
      </w:tr>
      <w:tr w14:paraId="3521D7A3">
        <w:tblPrEx>
          <w:tblCellMar>
            <w:top w:w="0" w:type="dxa"/>
            <w:left w:w="108" w:type="dxa"/>
            <w:bottom w:w="0" w:type="dxa"/>
            <w:right w:w="108" w:type="dxa"/>
          </w:tblCellMar>
        </w:tblPrEx>
        <w:trPr>
          <w:trHeight w:val="423" w:hRule="atLeast"/>
          <w:jc w:val="center"/>
        </w:trPr>
        <w:tc>
          <w:tcPr>
            <w:tcW w:w="4994" w:type="dxa"/>
            <w:vAlign w:val="center"/>
          </w:tcPr>
          <w:p w14:paraId="2B85AFCE">
            <w:pPr>
              <w:spacing w:line="360" w:lineRule="auto"/>
              <w:jc w:val="left"/>
              <w:rPr>
                <w:rFonts w:ascii="宋体" w:hAnsi="宋体"/>
                <w:lang w:val="en-GB"/>
              </w:rPr>
            </w:pPr>
            <w:r>
              <w:rPr>
                <w:rFonts w:hint="eastAsia" w:ascii="宋体" w:hAnsi="宋体"/>
                <w:lang w:val="en-GB"/>
              </w:rPr>
              <w:t>联系电话：</w:t>
            </w:r>
            <w:r>
              <w:rPr>
                <w:rFonts w:hint="eastAsia" w:ascii="宋体" w:hAnsi="宋体"/>
                <w:u w:val="single"/>
                <w:lang w:val="en-GB"/>
              </w:rPr>
              <w:t xml:space="preserve">                        </w:t>
            </w:r>
          </w:p>
        </w:tc>
        <w:tc>
          <w:tcPr>
            <w:tcW w:w="4496" w:type="dxa"/>
            <w:vAlign w:val="center"/>
          </w:tcPr>
          <w:p w14:paraId="7BD344E3">
            <w:pPr>
              <w:spacing w:line="360" w:lineRule="auto"/>
              <w:jc w:val="left"/>
              <w:rPr>
                <w:rFonts w:ascii="宋体" w:hAnsi="宋体"/>
                <w:lang w:val="en-GB"/>
              </w:rPr>
            </w:pPr>
          </w:p>
        </w:tc>
      </w:tr>
    </w:tbl>
    <w:p w14:paraId="3B18EA99">
      <w:pPr>
        <w:spacing w:line="360" w:lineRule="auto"/>
        <w:rPr>
          <w:rFonts w:ascii="宋体" w:hAnsi="宋体"/>
          <w:b/>
        </w:rPr>
      </w:pPr>
      <w:r>
        <w:rPr>
          <w:rFonts w:hint="eastAsia" w:ascii="宋体" w:hAnsi="宋体"/>
          <w:b/>
          <w:lang w:val="en-GB"/>
        </w:rPr>
        <w:t>全权代表身份证复印件：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4"/>
        <w:gridCol w:w="4824"/>
      </w:tblGrid>
      <w:tr w14:paraId="1454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4824" w:type="dxa"/>
            <w:vAlign w:val="center"/>
          </w:tcPr>
          <w:p w14:paraId="4054D6CE">
            <w:pPr>
              <w:snapToGrid w:val="0"/>
              <w:spacing w:line="360" w:lineRule="auto"/>
              <w:jc w:val="center"/>
              <w:rPr>
                <w:rFonts w:ascii="仿宋_GB2312" w:hAnsi="仿宋_GB2312" w:eastAsia="仿宋_GB2312" w:cs="仿宋_GB2312"/>
                <w:lang w:val="en-GB"/>
              </w:rPr>
            </w:pPr>
            <w:r>
              <w:rPr>
                <w:rFonts w:hint="eastAsia" w:ascii="仿宋_GB2312" w:hAnsi="仿宋_GB2312" w:eastAsia="仿宋_GB2312" w:cs="仿宋_GB2312"/>
                <w:lang w:val="en-GB"/>
              </w:rPr>
              <w:t>全权代表</w:t>
            </w:r>
          </w:p>
          <w:p w14:paraId="6017E0EF">
            <w:pPr>
              <w:snapToGrid w:val="0"/>
              <w:spacing w:line="360" w:lineRule="auto"/>
              <w:jc w:val="center"/>
              <w:rPr>
                <w:rFonts w:ascii="仿宋_GB2312" w:hAnsi="仿宋_GB2312" w:eastAsia="仿宋_GB2312" w:cs="仿宋_GB2312"/>
                <w:lang w:val="en-GB"/>
              </w:rPr>
            </w:pPr>
            <w:r>
              <w:rPr>
                <w:rFonts w:hint="eastAsia" w:ascii="仿宋_GB2312" w:hAnsi="仿宋_GB2312" w:eastAsia="仿宋_GB2312" w:cs="仿宋_GB2312"/>
                <w:lang w:val="en-GB"/>
              </w:rPr>
              <w:t>第二代居民身份证复印件粘贴处</w:t>
            </w:r>
          </w:p>
          <w:p w14:paraId="07F55A5C">
            <w:pPr>
              <w:jc w:val="center"/>
              <w:rPr>
                <w:rFonts w:ascii="仿宋_GB2312" w:hAnsi="仿宋_GB2312" w:eastAsia="仿宋_GB2312" w:cs="仿宋_GB2312"/>
                <w:lang w:val="en-GB"/>
              </w:rPr>
            </w:pPr>
            <w:r>
              <w:rPr>
                <w:rFonts w:hint="eastAsia" w:ascii="仿宋_GB2312" w:hAnsi="仿宋_GB2312" w:eastAsia="仿宋_GB2312" w:cs="仿宋_GB2312"/>
                <w:lang w:val="en-GB"/>
              </w:rPr>
              <w:t>（</w:t>
            </w:r>
            <w:r>
              <w:rPr>
                <w:rFonts w:hint="eastAsia" w:ascii="仿宋_GB2312" w:hAnsi="仿宋_GB2312" w:eastAsia="仿宋_GB2312" w:cs="仿宋_GB2312"/>
              </w:rPr>
              <w:t>头像</w:t>
            </w:r>
            <w:r>
              <w:rPr>
                <w:rFonts w:hint="eastAsia" w:ascii="仿宋_GB2312" w:hAnsi="仿宋_GB2312" w:eastAsia="仿宋_GB2312" w:cs="仿宋_GB2312"/>
                <w:lang w:val="en-GB"/>
              </w:rPr>
              <w:t>页）</w:t>
            </w:r>
          </w:p>
          <w:p w14:paraId="46FC982F">
            <w:pPr>
              <w:jc w:val="center"/>
              <w:rPr>
                <w:rFonts w:ascii="仿宋_GB2312" w:hAnsi="仿宋_GB2312" w:eastAsia="仿宋_GB2312" w:cs="仿宋_GB2312"/>
                <w:lang w:val="en-GB"/>
              </w:rPr>
            </w:pPr>
          </w:p>
          <w:p w14:paraId="3183D87E">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 xml:space="preserve">可选择以下方式贴上（任意一种）： </w:t>
            </w:r>
          </w:p>
          <w:p w14:paraId="797C86D5">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1、以扫描件、电子版等方式贴在此处，再打印；</w:t>
            </w:r>
          </w:p>
          <w:p w14:paraId="1646CD0A">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2、剪下身份证复印件，粘贴在此处；</w:t>
            </w:r>
          </w:p>
          <w:p w14:paraId="621E6BB4">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3、另附页（复印件或扫描件，加盖公章）。</w:t>
            </w:r>
          </w:p>
          <w:p w14:paraId="1DFADFED">
            <w:pPr>
              <w:jc w:val="left"/>
              <w:rPr>
                <w:rFonts w:ascii="仿宋_GB2312" w:hAnsi="仿宋_GB2312" w:eastAsia="仿宋_GB2312" w:cs="仿宋_GB2312"/>
              </w:rPr>
            </w:pPr>
            <w:r>
              <w:rPr>
                <w:rFonts w:hint="eastAsia" w:ascii="仿宋_GB2312" w:hAnsi="仿宋_GB2312" w:eastAsia="仿宋_GB2312" w:cs="仿宋_GB2312"/>
                <w:sz w:val="22"/>
                <w:lang w:val="en-GB"/>
              </w:rPr>
              <w:t>注：粘贴时可覆盖线框。</w:t>
            </w:r>
          </w:p>
        </w:tc>
        <w:tc>
          <w:tcPr>
            <w:tcW w:w="4824" w:type="dxa"/>
            <w:vAlign w:val="center"/>
          </w:tcPr>
          <w:p w14:paraId="513A5D7D">
            <w:pPr>
              <w:snapToGrid w:val="0"/>
              <w:spacing w:line="360" w:lineRule="auto"/>
              <w:jc w:val="center"/>
              <w:rPr>
                <w:rFonts w:ascii="仿宋_GB2312" w:hAnsi="仿宋_GB2312" w:eastAsia="仿宋_GB2312" w:cs="仿宋_GB2312"/>
                <w:lang w:val="en-GB"/>
              </w:rPr>
            </w:pPr>
            <w:r>
              <w:rPr>
                <w:rFonts w:hint="eastAsia" w:ascii="仿宋_GB2312" w:hAnsi="仿宋_GB2312" w:eastAsia="仿宋_GB2312" w:cs="仿宋_GB2312"/>
                <w:lang w:val="en-GB"/>
              </w:rPr>
              <w:t>全权代表</w:t>
            </w:r>
          </w:p>
          <w:p w14:paraId="01AA4A4C">
            <w:pPr>
              <w:snapToGrid w:val="0"/>
              <w:spacing w:line="360" w:lineRule="auto"/>
              <w:jc w:val="center"/>
              <w:rPr>
                <w:rFonts w:ascii="仿宋_GB2312" w:hAnsi="仿宋_GB2312" w:eastAsia="仿宋_GB2312" w:cs="仿宋_GB2312"/>
                <w:lang w:val="en-GB"/>
              </w:rPr>
            </w:pPr>
            <w:r>
              <w:rPr>
                <w:rFonts w:hint="eastAsia" w:ascii="仿宋_GB2312" w:hAnsi="仿宋_GB2312" w:eastAsia="仿宋_GB2312" w:cs="仿宋_GB2312"/>
                <w:lang w:val="en-GB"/>
              </w:rPr>
              <w:t>第二代居民身份证复印件粘贴处</w:t>
            </w:r>
          </w:p>
          <w:p w14:paraId="35458732">
            <w:pPr>
              <w:jc w:val="center"/>
              <w:rPr>
                <w:rFonts w:ascii="仿宋_GB2312" w:hAnsi="仿宋_GB2312" w:eastAsia="仿宋_GB2312" w:cs="仿宋_GB2312"/>
                <w:lang w:val="en-GB"/>
              </w:rPr>
            </w:pPr>
            <w:r>
              <w:rPr>
                <w:rFonts w:hint="eastAsia" w:ascii="仿宋_GB2312" w:hAnsi="仿宋_GB2312" w:eastAsia="仿宋_GB2312" w:cs="仿宋_GB2312"/>
                <w:lang w:val="en-GB"/>
              </w:rPr>
              <w:t>（国徽页）</w:t>
            </w:r>
          </w:p>
          <w:p w14:paraId="5F41C639">
            <w:pPr>
              <w:jc w:val="center"/>
              <w:rPr>
                <w:rFonts w:ascii="仿宋_GB2312" w:hAnsi="仿宋_GB2312" w:eastAsia="仿宋_GB2312" w:cs="仿宋_GB2312"/>
                <w:lang w:val="en-GB"/>
              </w:rPr>
            </w:pPr>
          </w:p>
          <w:p w14:paraId="651D201F">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 xml:space="preserve">可选择以下方式贴上（任意一种）： </w:t>
            </w:r>
          </w:p>
          <w:p w14:paraId="7EB2ECC5">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1、以扫描件、电子版等方式贴在此处，再打印；</w:t>
            </w:r>
          </w:p>
          <w:p w14:paraId="42966797">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2、剪下身份证复印件，粘贴在此处；</w:t>
            </w:r>
          </w:p>
          <w:p w14:paraId="2207A766">
            <w:pPr>
              <w:jc w:val="left"/>
              <w:rPr>
                <w:rFonts w:ascii="仿宋_GB2312" w:hAnsi="仿宋_GB2312" w:eastAsia="仿宋_GB2312" w:cs="仿宋_GB2312"/>
                <w:sz w:val="22"/>
                <w:lang w:val="en-GB"/>
              </w:rPr>
            </w:pPr>
            <w:r>
              <w:rPr>
                <w:rFonts w:hint="eastAsia" w:ascii="仿宋_GB2312" w:hAnsi="仿宋_GB2312" w:eastAsia="仿宋_GB2312" w:cs="仿宋_GB2312"/>
                <w:sz w:val="22"/>
                <w:lang w:val="en-GB"/>
              </w:rPr>
              <w:t>3、另附页（复印件或扫描件，加盖公章）。</w:t>
            </w:r>
          </w:p>
          <w:p w14:paraId="169F4BA9">
            <w:pPr>
              <w:jc w:val="left"/>
              <w:rPr>
                <w:rFonts w:ascii="仿宋_GB2312" w:hAnsi="仿宋_GB2312" w:eastAsia="仿宋_GB2312" w:cs="仿宋_GB2312"/>
              </w:rPr>
            </w:pPr>
            <w:r>
              <w:rPr>
                <w:rFonts w:hint="eastAsia" w:ascii="仿宋_GB2312" w:hAnsi="仿宋_GB2312" w:eastAsia="仿宋_GB2312" w:cs="仿宋_GB2312"/>
                <w:sz w:val="22"/>
                <w:lang w:val="en-GB"/>
              </w:rPr>
              <w:t>注：粘贴时可覆盖线框。</w:t>
            </w:r>
          </w:p>
        </w:tc>
      </w:tr>
    </w:tbl>
    <w:p w14:paraId="6675C618">
      <w:pPr>
        <w:rPr>
          <w:rFonts w:ascii="宋体" w:hAnsi="宋体"/>
          <w:b/>
          <w:color w:val="FF0000"/>
          <w:szCs w:val="21"/>
          <w:u w:val="double"/>
        </w:rPr>
      </w:pPr>
    </w:p>
    <w:p w14:paraId="3904B928">
      <w:pPr>
        <w:tabs>
          <w:tab w:val="left" w:pos="-3780"/>
        </w:tabs>
      </w:pPr>
    </w:p>
    <w:p w14:paraId="5328DE41">
      <w:pPr>
        <w:tabs>
          <w:tab w:val="left" w:pos="-3780"/>
        </w:tabs>
      </w:pPr>
      <w:r>
        <w:rPr>
          <w:rFonts w:hint="eastAsia"/>
        </w:rPr>
        <w:t>供应商名称：</w:t>
      </w:r>
      <w:r>
        <w:rPr>
          <w:u w:val="single"/>
        </w:rPr>
        <w:t xml:space="preserve">       </w:t>
      </w:r>
      <w:r>
        <w:rPr>
          <w:rFonts w:hint="eastAsia"/>
          <w:u w:val="single"/>
        </w:rPr>
        <w:t>（</w:t>
      </w:r>
      <w:r>
        <w:rPr>
          <w:rFonts w:hint="eastAsia" w:ascii="宋体" w:hAnsi="宋体"/>
          <w:u w:val="single"/>
          <w:lang w:val="en-GB"/>
        </w:rPr>
        <w:t>公司</w:t>
      </w:r>
      <w:r>
        <w:rPr>
          <w:rFonts w:hint="eastAsia"/>
          <w:u w:val="single"/>
        </w:rPr>
        <w:t>全称）</w:t>
      </w:r>
      <w:r>
        <w:rPr>
          <w:u w:val="single"/>
        </w:rPr>
        <w:t xml:space="preserve">       </w:t>
      </w:r>
      <w:r>
        <w:rPr>
          <w:rFonts w:hint="eastAsia"/>
        </w:rPr>
        <w:t>（盖公章）</w:t>
      </w:r>
    </w:p>
    <w:p w14:paraId="147C531A">
      <w:pPr>
        <w:tabs>
          <w:tab w:val="left" w:pos="-3780"/>
        </w:tabs>
        <w:rPr>
          <w:rFonts w:ascii="仿宋_GB2312" w:hAnsi="宋体" w:eastAsia="仿宋_GB2312"/>
          <w:b/>
          <w:color w:val="FF0000"/>
        </w:rPr>
      </w:pPr>
      <w:r>
        <w:rPr>
          <w:rFonts w:hint="eastAsia"/>
        </w:rPr>
        <w:t>日  期：    年    月    日</w:t>
      </w:r>
    </w:p>
    <w:p w14:paraId="281D2836">
      <w:pPr>
        <w:adjustRightInd w:val="0"/>
        <w:snapToGrid w:val="0"/>
        <w:rPr>
          <w:rFonts w:ascii="仿宋_GB2312" w:hAnsi="宋体" w:eastAsia="仿宋_GB2312"/>
          <w:b/>
          <w:color w:val="FF0000"/>
        </w:rPr>
      </w:pPr>
    </w:p>
    <w:p w14:paraId="6A8A98E2">
      <w:pPr>
        <w:adjustRightInd w:val="0"/>
        <w:snapToGrid w:val="0"/>
        <w:rPr>
          <w:rFonts w:ascii="仿宋_GB2312" w:hAnsi="宋体" w:eastAsia="仿宋_GB2312"/>
          <w:b/>
          <w:color w:val="FF0000"/>
        </w:rPr>
      </w:pPr>
    </w:p>
    <w:p w14:paraId="1D803E1F">
      <w:pPr>
        <w:spacing w:line="240" w:lineRule="exact"/>
        <w:rPr>
          <w:rFonts w:ascii="仿宋" w:hAnsi="仿宋" w:eastAsia="仿宋"/>
          <w:b/>
          <w:szCs w:val="21"/>
        </w:rPr>
      </w:pPr>
      <w:r>
        <w:rPr>
          <w:rFonts w:hint="eastAsia" w:ascii="仿宋" w:hAnsi="仿宋" w:eastAsia="仿宋"/>
          <w:b/>
          <w:szCs w:val="21"/>
        </w:rPr>
        <w:t>注：</w:t>
      </w:r>
    </w:p>
    <w:p w14:paraId="5531BFB0">
      <w:pPr>
        <w:spacing w:line="240" w:lineRule="exact"/>
        <w:rPr>
          <w:rFonts w:ascii="仿宋" w:hAnsi="仿宋" w:eastAsia="仿宋"/>
          <w:bCs/>
          <w:szCs w:val="21"/>
        </w:rPr>
      </w:pPr>
      <w:r>
        <w:rPr>
          <w:rFonts w:hint="eastAsia" w:ascii="仿宋" w:hAnsi="仿宋" w:eastAsia="仿宋"/>
          <w:bCs/>
          <w:szCs w:val="21"/>
        </w:rPr>
        <w:t>(1)若法定代表人或负责人参加询价文件提交的可不须提供该授权书；</w:t>
      </w:r>
    </w:p>
    <w:p w14:paraId="7C4EF98B">
      <w:pPr>
        <w:spacing w:line="240" w:lineRule="exact"/>
        <w:rPr>
          <w:rFonts w:ascii="仿宋" w:hAnsi="仿宋" w:eastAsia="仿宋"/>
          <w:bCs/>
          <w:szCs w:val="21"/>
        </w:rPr>
      </w:pPr>
      <w:r>
        <w:rPr>
          <w:rFonts w:hint="eastAsia" w:ascii="仿宋" w:hAnsi="仿宋" w:eastAsia="仿宋"/>
          <w:bCs/>
          <w:szCs w:val="21"/>
        </w:rPr>
        <w:t>(</w:t>
      </w:r>
      <w:r>
        <w:rPr>
          <w:rFonts w:ascii="仿宋" w:hAnsi="仿宋" w:eastAsia="仿宋"/>
          <w:bCs/>
          <w:szCs w:val="21"/>
        </w:rPr>
        <w:t>2</w:t>
      </w:r>
      <w:r>
        <w:rPr>
          <w:rFonts w:hint="eastAsia" w:ascii="仿宋" w:hAnsi="仿宋" w:eastAsia="仿宋"/>
          <w:bCs/>
          <w:szCs w:val="21"/>
        </w:rPr>
        <w:t>)本表填写的内容必须真实、清楚、无涂改，全权代表无权转委；</w:t>
      </w:r>
    </w:p>
    <w:p w14:paraId="2BA4248B">
      <w:pPr>
        <w:spacing w:line="240" w:lineRule="exact"/>
        <w:rPr>
          <w:rFonts w:ascii="仿宋" w:hAnsi="仿宋" w:eastAsia="仿宋"/>
          <w:bCs/>
          <w:szCs w:val="21"/>
        </w:rPr>
      </w:pPr>
      <w:r>
        <w:rPr>
          <w:rFonts w:hint="eastAsia" w:ascii="仿宋" w:hAnsi="仿宋" w:eastAsia="仿宋"/>
          <w:bCs/>
          <w:szCs w:val="21"/>
        </w:rPr>
        <w:t>(</w:t>
      </w:r>
      <w:r>
        <w:rPr>
          <w:rFonts w:ascii="仿宋" w:hAnsi="仿宋" w:eastAsia="仿宋"/>
          <w:bCs/>
          <w:szCs w:val="21"/>
        </w:rPr>
        <w:t>3</w:t>
      </w:r>
      <w:r>
        <w:rPr>
          <w:rFonts w:hint="eastAsia" w:ascii="仿宋" w:hAnsi="仿宋" w:eastAsia="仿宋"/>
          <w:bCs/>
          <w:szCs w:val="21"/>
        </w:rPr>
        <w:t>)本授权书中的全权代表描述不一致者，均以“全权代表身份证复印件”中的信息为准；</w:t>
      </w:r>
    </w:p>
    <w:p w14:paraId="5FF2F1A1">
      <w:pPr>
        <w:spacing w:line="240" w:lineRule="exact"/>
        <w:rPr>
          <w:rFonts w:ascii="仿宋" w:hAnsi="仿宋" w:eastAsia="仿宋"/>
          <w:bCs/>
          <w:szCs w:val="21"/>
        </w:rPr>
      </w:pPr>
      <w:r>
        <w:rPr>
          <w:rFonts w:hint="eastAsia" w:ascii="仿宋" w:hAnsi="仿宋" w:eastAsia="仿宋"/>
          <w:bCs/>
          <w:szCs w:val="21"/>
        </w:rPr>
        <w:t>(</w:t>
      </w:r>
      <w:r>
        <w:rPr>
          <w:rFonts w:ascii="仿宋" w:hAnsi="仿宋" w:eastAsia="仿宋"/>
          <w:bCs/>
          <w:szCs w:val="21"/>
        </w:rPr>
        <w:t>4</w:t>
      </w:r>
      <w:r>
        <w:rPr>
          <w:rFonts w:hint="eastAsia" w:ascii="仿宋" w:hAnsi="仿宋" w:eastAsia="仿宋"/>
          <w:bCs/>
          <w:szCs w:val="21"/>
        </w:rPr>
        <w:t>)本授权书内容不得擅自修改。</w:t>
      </w:r>
    </w:p>
    <w:p w14:paraId="0FD01F26">
      <w:pPr>
        <w:keepNext/>
        <w:keepLines/>
        <w:spacing w:before="260" w:after="260" w:line="416" w:lineRule="auto"/>
        <w:jc w:val="left"/>
        <w:outlineLvl w:val="1"/>
        <w:rPr>
          <w:rFonts w:ascii="Cambria" w:hAnsi="Cambria" w:cs="宋体"/>
          <w:b/>
          <w:bCs/>
          <w:sz w:val="28"/>
          <w:szCs w:val="28"/>
        </w:rPr>
      </w:pPr>
      <w:r>
        <w:rPr>
          <w:rFonts w:hint="eastAsia" w:ascii="Cambria" w:hAnsi="Cambria" w:cs="宋体"/>
          <w:b/>
          <w:bCs/>
          <w:sz w:val="28"/>
          <w:szCs w:val="28"/>
        </w:rPr>
        <w:t>格式3</w:t>
      </w:r>
      <w:r>
        <w:rPr>
          <w:rFonts w:ascii="Cambria" w:hAnsi="Cambria" w:cs="宋体"/>
          <w:b/>
          <w:bCs/>
          <w:sz w:val="28"/>
          <w:szCs w:val="28"/>
        </w:rPr>
        <w:t xml:space="preserve"> </w:t>
      </w:r>
      <w:r>
        <w:rPr>
          <w:rFonts w:hint="eastAsia" w:ascii="Cambria" w:hAnsi="Cambria" w:cs="宋体"/>
          <w:b/>
          <w:bCs/>
          <w:sz w:val="28"/>
          <w:szCs w:val="28"/>
        </w:rPr>
        <w:t>资格声明函</w:t>
      </w:r>
    </w:p>
    <w:p w14:paraId="2F320A34">
      <w:pPr>
        <w:pStyle w:val="18"/>
        <w:shd w:val="clear" w:color="auto" w:fill="FFFFFF"/>
        <w:spacing w:before="0" w:beforeAutospacing="0" w:after="0" w:afterAutospacing="0" w:line="276" w:lineRule="auto"/>
        <w:rPr>
          <w:rFonts w:cs="Times New Roman"/>
          <w:b/>
          <w:spacing w:val="4"/>
          <w:kern w:val="2"/>
          <w:sz w:val="21"/>
          <w:szCs w:val="21"/>
        </w:rPr>
      </w:pPr>
    </w:p>
    <w:p w14:paraId="471D998C">
      <w:pPr>
        <w:autoSpaceDE w:val="0"/>
        <w:autoSpaceDN w:val="0"/>
        <w:adjustRightInd w:val="0"/>
        <w:spacing w:line="360" w:lineRule="auto"/>
        <w:jc w:val="center"/>
        <w:rPr>
          <w:rFonts w:ascii="宋体" w:hAnsi="宋体"/>
          <w:b/>
          <w:bCs/>
          <w:sz w:val="32"/>
        </w:rPr>
      </w:pPr>
      <w:r>
        <w:rPr>
          <w:rFonts w:hint="eastAsia" w:ascii="宋体" w:hAnsi="宋体"/>
          <w:b/>
          <w:bCs/>
          <w:sz w:val="32"/>
        </w:rPr>
        <w:t>资格文件声明函</w:t>
      </w:r>
    </w:p>
    <w:p w14:paraId="7BB2D5CA">
      <w:pPr>
        <w:spacing w:line="360" w:lineRule="auto"/>
        <w:jc w:val="center"/>
        <w:rPr>
          <w:rFonts w:ascii="宋体" w:hAnsi="宋体"/>
          <w:b/>
          <w:bCs/>
        </w:rPr>
      </w:pPr>
    </w:p>
    <w:p w14:paraId="5E71A6C1">
      <w:pPr>
        <w:spacing w:line="360" w:lineRule="auto"/>
        <w:ind w:left="105" w:leftChars="50" w:firstLine="2"/>
        <w:rPr>
          <w:rFonts w:ascii="宋体" w:hAnsi="宋体"/>
        </w:rPr>
      </w:pPr>
      <w:r>
        <w:rPr>
          <w:rFonts w:hint="eastAsia" w:ascii="宋体" w:hAnsi="宋体"/>
        </w:rPr>
        <w:t>致：季华实验室</w:t>
      </w:r>
    </w:p>
    <w:p w14:paraId="323587D4">
      <w:pPr>
        <w:spacing w:line="360" w:lineRule="auto"/>
        <w:ind w:firstLine="420" w:firstLineChars="200"/>
        <w:rPr>
          <w:rFonts w:ascii="宋体" w:hAnsi="宋体"/>
        </w:rPr>
      </w:pPr>
      <w:r>
        <w:rPr>
          <w:rFonts w:hint="eastAsia" w:ascii="宋体" w:hAnsi="宋体"/>
        </w:rPr>
        <w:t>关于贵方采购项目名称：</w:t>
      </w:r>
      <w:r>
        <w:rPr>
          <w:rFonts w:hint="eastAsia"/>
          <w:szCs w:val="21"/>
        </w:rPr>
        <w:t>季华实验室2</w:t>
      </w:r>
      <w:r>
        <w:rPr>
          <w:szCs w:val="21"/>
        </w:rPr>
        <w:t>025</w:t>
      </w:r>
      <w:r>
        <w:rPr>
          <w:rFonts w:hint="eastAsia"/>
          <w:szCs w:val="21"/>
        </w:rPr>
        <w:t>年度法律咨询服务项目（项目编号：【项目编号】）</w:t>
      </w:r>
      <w:r>
        <w:rPr>
          <w:rFonts w:hint="eastAsia" w:ascii="宋体" w:hAnsi="宋体"/>
        </w:rPr>
        <w:t>项目，本律所（公司）愿意参加，提供询价文件中规定的货物/服务，并声明本律所（公司）具备本项目要求的资格条件，并已清楚询价文件的要求及有关文件规定。</w:t>
      </w:r>
      <w:r>
        <w:rPr>
          <w:rFonts w:hint="eastAsia" w:hAnsi="宋体"/>
          <w:szCs w:val="21"/>
        </w:rPr>
        <w:t>我方非联合体参加竞标，我方承诺如获得成交，不会将本项目分包或转包。</w:t>
      </w:r>
      <w:r>
        <w:rPr>
          <w:rFonts w:hint="eastAsia" w:ascii="宋体" w:hAnsi="宋体"/>
        </w:rPr>
        <w:t>我方承诺在本次采购活动中提交的所有资质文件是准确、真实、有效的，如有违法、违规、弄虚作假行为，所造成的一切损失、不良后果及法律责任，一律由本律所（公司）承担。</w:t>
      </w:r>
    </w:p>
    <w:p w14:paraId="3689DC3A">
      <w:pPr>
        <w:spacing w:line="360" w:lineRule="auto"/>
        <w:rPr>
          <w:rFonts w:ascii="宋体" w:hAnsi="宋体"/>
        </w:rPr>
      </w:pPr>
      <w:r>
        <w:rPr>
          <w:rFonts w:hint="eastAsia" w:ascii="宋体" w:hAnsi="宋体"/>
        </w:rPr>
        <w:t xml:space="preserve">  </w:t>
      </w:r>
    </w:p>
    <w:p w14:paraId="4EBAD79A">
      <w:pPr>
        <w:spacing w:line="360" w:lineRule="auto"/>
        <w:rPr>
          <w:rFonts w:ascii="宋体" w:hAnsi="宋体"/>
        </w:rPr>
      </w:pPr>
      <w:r>
        <w:rPr>
          <w:rFonts w:hint="eastAsia" w:ascii="宋体" w:hAnsi="宋体"/>
        </w:rPr>
        <w:t xml:space="preserve">    特此声明！</w:t>
      </w:r>
    </w:p>
    <w:p w14:paraId="349CF9F0">
      <w:pPr>
        <w:spacing w:line="360" w:lineRule="auto"/>
        <w:rPr>
          <w:rFonts w:ascii="宋体" w:hAnsi="宋体"/>
        </w:rPr>
      </w:pPr>
    </w:p>
    <w:p w14:paraId="33BBA76B">
      <w:pPr>
        <w:spacing w:line="360" w:lineRule="auto"/>
        <w:ind w:left="3570" w:leftChars="50" w:hanging="3465" w:hangingChars="1650"/>
        <w:rPr>
          <w:rFonts w:ascii="宋体" w:hAnsi="宋体"/>
          <w:u w:val="single"/>
        </w:rPr>
      </w:pPr>
      <w:r>
        <w:rPr>
          <w:rFonts w:hint="eastAsia" w:ascii="宋体" w:hAnsi="宋体"/>
        </w:rPr>
        <w:t xml:space="preserve">                                           询价供应商名称（盖公章）：</w:t>
      </w:r>
      <w:r>
        <w:rPr>
          <w:rFonts w:hint="eastAsia" w:ascii="宋体" w:hAnsi="宋体"/>
          <w:u w:val="single"/>
        </w:rPr>
        <w:t xml:space="preserve">                             </w:t>
      </w:r>
    </w:p>
    <w:p w14:paraId="4959DBE0">
      <w:pPr>
        <w:spacing w:line="360" w:lineRule="auto"/>
        <w:ind w:firstLine="4628" w:firstLineChars="2204"/>
        <w:rPr>
          <w:rFonts w:ascii="宋体" w:hAnsi="宋体"/>
          <w:u w:val="single"/>
        </w:rPr>
      </w:pPr>
      <w:r>
        <w:rPr>
          <w:rFonts w:hint="eastAsia" w:ascii="宋体" w:hAnsi="宋体"/>
        </w:rPr>
        <w:t>询价供应商授权代表（签字或盖章）：</w:t>
      </w:r>
      <w:r>
        <w:rPr>
          <w:rFonts w:hint="eastAsia" w:ascii="宋体" w:hAnsi="宋体"/>
          <w:u w:val="single"/>
        </w:rPr>
        <w:t xml:space="preserve">                     </w:t>
      </w:r>
    </w:p>
    <w:p w14:paraId="42F306CF">
      <w:pPr>
        <w:spacing w:line="360" w:lineRule="auto"/>
        <w:ind w:firstLine="4725" w:firstLineChars="2250"/>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9A7A536">
      <w:pPr>
        <w:spacing w:line="360" w:lineRule="auto"/>
        <w:ind w:firstLine="4725" w:firstLineChars="2250"/>
        <w:rPr>
          <w:rFonts w:ascii="宋体" w:hAnsi="宋体"/>
        </w:rPr>
      </w:pPr>
    </w:p>
    <w:p w14:paraId="1A695884">
      <w:pPr>
        <w:spacing w:line="360" w:lineRule="auto"/>
        <w:ind w:firstLine="4725" w:firstLineChars="2250"/>
        <w:rPr>
          <w:rFonts w:ascii="宋体" w:hAnsi="宋体"/>
        </w:rPr>
      </w:pPr>
    </w:p>
    <w:p w14:paraId="62AAEA37">
      <w:pPr>
        <w:spacing w:line="360" w:lineRule="auto"/>
        <w:ind w:firstLine="4725" w:firstLineChars="2250"/>
        <w:rPr>
          <w:rFonts w:ascii="宋体" w:hAnsi="宋体"/>
        </w:rPr>
      </w:pPr>
    </w:p>
    <w:p w14:paraId="7EDC048E">
      <w:pPr>
        <w:spacing w:line="360" w:lineRule="auto"/>
        <w:ind w:firstLine="4725" w:firstLineChars="2250"/>
        <w:rPr>
          <w:rFonts w:ascii="宋体" w:hAnsi="宋体"/>
        </w:rPr>
      </w:pPr>
    </w:p>
    <w:p w14:paraId="57179CF7">
      <w:pPr>
        <w:spacing w:line="360" w:lineRule="auto"/>
        <w:ind w:firstLine="4725" w:firstLineChars="2250"/>
        <w:rPr>
          <w:rFonts w:ascii="宋体" w:hAnsi="宋体"/>
        </w:rPr>
      </w:pPr>
    </w:p>
    <w:p w14:paraId="032310A8">
      <w:pPr>
        <w:spacing w:line="360" w:lineRule="auto"/>
        <w:ind w:firstLine="4725" w:firstLineChars="2250"/>
        <w:rPr>
          <w:rFonts w:ascii="宋体" w:hAnsi="宋体"/>
        </w:rPr>
      </w:pPr>
    </w:p>
    <w:p w14:paraId="0D76C2FF">
      <w:pPr>
        <w:spacing w:line="360" w:lineRule="auto"/>
        <w:ind w:firstLine="4725" w:firstLineChars="2250"/>
        <w:rPr>
          <w:rFonts w:ascii="宋体" w:hAnsi="宋体"/>
        </w:rPr>
      </w:pPr>
    </w:p>
    <w:p w14:paraId="4F45F86B">
      <w:pPr>
        <w:spacing w:line="360" w:lineRule="auto"/>
        <w:ind w:firstLine="4725" w:firstLineChars="2250"/>
        <w:rPr>
          <w:rFonts w:ascii="宋体" w:hAnsi="宋体"/>
        </w:rPr>
      </w:pPr>
    </w:p>
    <w:p w14:paraId="27BB3D2B">
      <w:pPr>
        <w:spacing w:line="360" w:lineRule="auto"/>
        <w:ind w:firstLine="4725" w:firstLineChars="2250"/>
        <w:rPr>
          <w:rFonts w:ascii="宋体" w:hAnsi="宋体"/>
        </w:rPr>
      </w:pPr>
    </w:p>
    <w:p w14:paraId="457389CD">
      <w:pPr>
        <w:spacing w:line="360" w:lineRule="auto"/>
        <w:ind w:firstLine="4725" w:firstLineChars="2250"/>
        <w:rPr>
          <w:rFonts w:ascii="宋体" w:hAnsi="宋体"/>
        </w:rPr>
      </w:pPr>
    </w:p>
    <w:p w14:paraId="4399BBAB">
      <w:pPr>
        <w:spacing w:line="360" w:lineRule="auto"/>
        <w:ind w:firstLine="4725" w:firstLineChars="2250"/>
        <w:rPr>
          <w:rFonts w:ascii="宋体" w:hAnsi="宋体"/>
        </w:rPr>
      </w:pPr>
    </w:p>
    <w:p w14:paraId="53062094">
      <w:pPr>
        <w:spacing w:line="360" w:lineRule="auto"/>
        <w:rPr>
          <w:rFonts w:ascii="宋体" w:hAnsi="宋体"/>
        </w:rPr>
      </w:pPr>
    </w:p>
    <w:p w14:paraId="1BC51BF3">
      <w:pPr>
        <w:spacing w:line="520" w:lineRule="exact"/>
        <w:rPr>
          <w:rFonts w:ascii="宋体" w:hAnsi="宋体"/>
          <w:spacing w:val="4"/>
          <w:szCs w:val="21"/>
          <w:u w:val="single"/>
        </w:rPr>
      </w:pPr>
    </w:p>
    <w:p w14:paraId="4F991350">
      <w:pPr>
        <w:keepNext/>
        <w:keepLines/>
        <w:spacing w:before="260" w:after="260" w:line="416" w:lineRule="auto"/>
        <w:jc w:val="left"/>
        <w:outlineLvl w:val="1"/>
        <w:rPr>
          <w:rFonts w:ascii="宋体" w:hAnsi="宋体"/>
          <w:b/>
          <w:bCs/>
          <w:sz w:val="24"/>
        </w:rPr>
      </w:pPr>
      <w:r>
        <w:rPr>
          <w:rFonts w:hint="eastAsia" w:ascii="宋体" w:hAnsi="宋体"/>
          <w:b/>
          <w:bCs/>
          <w:sz w:val="24"/>
        </w:rPr>
        <w:t>格式</w:t>
      </w:r>
      <w:r>
        <w:rPr>
          <w:rFonts w:ascii="宋体" w:hAnsi="宋体"/>
          <w:b/>
          <w:bCs/>
          <w:sz w:val="24"/>
        </w:rPr>
        <w:t>4</w:t>
      </w:r>
      <w:r>
        <w:rPr>
          <w:rFonts w:hint="eastAsia" w:ascii="宋体" w:hAnsi="宋体"/>
          <w:b/>
          <w:bCs/>
          <w:sz w:val="24"/>
        </w:rPr>
        <w:t xml:space="preserve"> 采购需求响应声明函</w:t>
      </w:r>
    </w:p>
    <w:p w14:paraId="269F92AA">
      <w:pPr>
        <w:keepNext/>
        <w:keepLines/>
        <w:spacing w:before="260" w:after="260" w:line="416" w:lineRule="auto"/>
        <w:jc w:val="center"/>
        <w:rPr>
          <w:rFonts w:ascii="Cambria" w:hAnsi="Cambria" w:cs="Cambria"/>
          <w:b/>
          <w:bCs/>
          <w:sz w:val="32"/>
          <w:szCs w:val="32"/>
        </w:rPr>
      </w:pPr>
      <w:r>
        <w:rPr>
          <w:rFonts w:hint="eastAsia" w:ascii="Cambria" w:hAnsi="Cambria" w:cs="宋体"/>
          <w:b/>
          <w:bCs/>
          <w:sz w:val="32"/>
          <w:szCs w:val="32"/>
        </w:rPr>
        <w:t>采购需求响应声明函</w:t>
      </w:r>
    </w:p>
    <w:p w14:paraId="56DA487D">
      <w:pPr>
        <w:autoSpaceDE w:val="0"/>
        <w:autoSpaceDN w:val="0"/>
        <w:adjustRightInd w:val="0"/>
        <w:spacing w:before="240" w:after="312" w:afterLines="100" w:line="360" w:lineRule="auto"/>
        <w:jc w:val="left"/>
        <w:rPr>
          <w:rFonts w:ascii="宋体" w:hAnsi="宋体"/>
          <w:b/>
          <w:kern w:val="0"/>
          <w:szCs w:val="21"/>
        </w:rPr>
      </w:pPr>
      <w:r>
        <w:rPr>
          <w:rFonts w:hint="eastAsia" w:ascii="宋体" w:hAnsi="宋体"/>
          <w:b/>
          <w:kern w:val="0"/>
          <w:szCs w:val="21"/>
        </w:rPr>
        <w:t>致：季华实验室</w:t>
      </w:r>
    </w:p>
    <w:p w14:paraId="5564CE3A">
      <w:pPr>
        <w:spacing w:line="360" w:lineRule="auto"/>
        <w:ind w:firstLine="420" w:firstLineChars="200"/>
        <w:jc w:val="left"/>
        <w:rPr>
          <w:rFonts w:ascii="宋体" w:hAnsi="宋体" w:cs="宋体"/>
          <w:b/>
          <w:bCs/>
          <w:szCs w:val="21"/>
          <w:u w:val="single"/>
        </w:rPr>
      </w:pPr>
      <w:r>
        <w:rPr>
          <w:rFonts w:hint="eastAsia" w:ascii="宋体" w:hAnsi="宋体" w:cs="宋体"/>
          <w:szCs w:val="21"/>
        </w:rPr>
        <w:t>关于贵单位、贵司发布季华实验室2</w:t>
      </w:r>
      <w:r>
        <w:rPr>
          <w:rFonts w:ascii="宋体" w:hAnsi="宋体" w:cs="宋体"/>
          <w:szCs w:val="21"/>
        </w:rPr>
        <w:t>025</w:t>
      </w:r>
      <w:r>
        <w:rPr>
          <w:rFonts w:hint="eastAsia" w:ascii="宋体" w:hAnsi="宋体" w:cs="宋体"/>
          <w:szCs w:val="21"/>
        </w:rPr>
        <w:t>年度法律咨询服务项目（项目编号：【项目编号】）的询价项目，本</w:t>
      </w:r>
      <w:r>
        <w:rPr>
          <w:rFonts w:hint="eastAsia" w:ascii="宋体" w:hAnsi="宋体"/>
        </w:rPr>
        <w:t>律所（公司）</w:t>
      </w:r>
      <w:r>
        <w:rPr>
          <w:rFonts w:hint="eastAsia" w:ascii="宋体" w:hAnsi="宋体" w:cs="宋体"/>
          <w:szCs w:val="21"/>
        </w:rPr>
        <w:t>愿意参加采购活动，并作出如下声明：</w:t>
      </w:r>
    </w:p>
    <w:p w14:paraId="46D91630">
      <w:pPr>
        <w:tabs>
          <w:tab w:val="left" w:pos="426"/>
        </w:tabs>
        <w:snapToGrid w:val="0"/>
        <w:spacing w:line="360" w:lineRule="auto"/>
        <w:ind w:firstLine="420"/>
        <w:rPr>
          <w:rFonts w:ascii="宋体" w:hAnsi="宋体" w:cs="宋体"/>
          <w:szCs w:val="21"/>
        </w:rPr>
      </w:pPr>
      <w:r>
        <w:rPr>
          <w:rFonts w:hint="eastAsia" w:ascii="宋体" w:hAnsi="宋体" w:cs="宋体"/>
          <w:szCs w:val="21"/>
        </w:rPr>
        <w:t>本</w:t>
      </w:r>
      <w:r>
        <w:rPr>
          <w:rFonts w:hint="eastAsia" w:ascii="宋体" w:hAnsi="宋体"/>
        </w:rPr>
        <w:t>律所（公司）</w:t>
      </w:r>
      <w:r>
        <w:rPr>
          <w:rFonts w:hint="eastAsia" w:ascii="宋体" w:hAnsi="宋体" w:cs="宋体"/>
          <w:szCs w:val="21"/>
        </w:rPr>
        <w:t>承诺在报名时已对于用户需求书中的各项条款、内容及要求给予充分考虑，明确承诺对于本项目的用户需求中的各项条款、内容及要求均为完全响应，不存在任意一条负偏离或不响应的情况。本</w:t>
      </w:r>
      <w:r>
        <w:rPr>
          <w:rFonts w:hint="eastAsia" w:ascii="宋体" w:hAnsi="宋体"/>
        </w:rPr>
        <w:t>律所（公司）</w:t>
      </w:r>
      <w:r>
        <w:rPr>
          <w:rFonts w:hint="eastAsia" w:ascii="宋体" w:hAnsi="宋体" w:cs="宋体"/>
          <w:szCs w:val="21"/>
        </w:rPr>
        <w:t>清楚，若对于用户需求书各项条款存在任意一条负偏离或不响应的情况，不被推荐为成交候选人的要求。</w:t>
      </w:r>
    </w:p>
    <w:p w14:paraId="33875344">
      <w:pPr>
        <w:tabs>
          <w:tab w:val="left" w:pos="426"/>
        </w:tabs>
        <w:snapToGrid w:val="0"/>
        <w:spacing w:line="360" w:lineRule="auto"/>
        <w:ind w:firstLine="420"/>
        <w:rPr>
          <w:rFonts w:ascii="宋体" w:hAnsi="宋体" w:cs="宋体"/>
          <w:szCs w:val="21"/>
        </w:rPr>
      </w:pPr>
      <w:r>
        <w:rPr>
          <w:rFonts w:hint="eastAsia" w:ascii="宋体" w:hAnsi="宋体" w:cs="宋体"/>
          <w:szCs w:val="21"/>
        </w:rPr>
        <w:t>本</w:t>
      </w:r>
      <w:r>
        <w:rPr>
          <w:rFonts w:hint="eastAsia" w:ascii="宋体" w:hAnsi="宋体"/>
        </w:rPr>
        <w:t>律所（公司）</w:t>
      </w:r>
      <w:r>
        <w:rPr>
          <w:rFonts w:hint="eastAsia" w:ascii="宋体" w:hAnsi="宋体" w:cs="宋体"/>
          <w:szCs w:val="21"/>
        </w:rPr>
        <w:t>承诺在本次采购活动中，如有违法、违规、弄虚作假行为，所造成的损失、不良后果及法律责任，一律由我</w:t>
      </w:r>
      <w:r>
        <w:rPr>
          <w:rFonts w:hint="eastAsia" w:ascii="宋体" w:hAnsi="宋体"/>
        </w:rPr>
        <w:t>律所（公司）</w:t>
      </w:r>
      <w:r>
        <w:rPr>
          <w:rFonts w:hint="eastAsia" w:ascii="宋体" w:hAnsi="宋体" w:cs="宋体"/>
          <w:szCs w:val="21"/>
        </w:rPr>
        <w:t>承担。</w:t>
      </w:r>
    </w:p>
    <w:p w14:paraId="582CF65F">
      <w:pPr>
        <w:tabs>
          <w:tab w:val="left" w:pos="426"/>
        </w:tabs>
        <w:snapToGrid w:val="0"/>
        <w:spacing w:line="360" w:lineRule="auto"/>
        <w:ind w:firstLine="420"/>
        <w:rPr>
          <w:rFonts w:ascii="宋体" w:hAnsi="宋体" w:cs="宋体"/>
          <w:szCs w:val="21"/>
        </w:rPr>
      </w:pPr>
    </w:p>
    <w:p w14:paraId="52197833">
      <w:pPr>
        <w:tabs>
          <w:tab w:val="left" w:pos="426"/>
        </w:tabs>
        <w:snapToGrid w:val="0"/>
        <w:spacing w:line="360" w:lineRule="auto"/>
        <w:ind w:firstLine="420"/>
        <w:rPr>
          <w:rFonts w:ascii="宋体" w:hAnsi="宋体" w:cs="宋体"/>
          <w:szCs w:val="21"/>
        </w:rPr>
      </w:pPr>
    </w:p>
    <w:p w14:paraId="1DCFD247">
      <w:pPr>
        <w:widowControl/>
        <w:jc w:val="left"/>
        <w:rPr>
          <w:rFonts w:ascii="宋体" w:hAnsi="Calibri"/>
          <w:b/>
          <w:bCs/>
          <w:kern w:val="0"/>
          <w:sz w:val="32"/>
          <w:szCs w:val="32"/>
        </w:rPr>
      </w:pPr>
    </w:p>
    <w:p w14:paraId="3916A768">
      <w:pPr>
        <w:spacing w:line="360" w:lineRule="auto"/>
        <w:ind w:left="3702" w:leftChars="50" w:hanging="3597" w:hangingChars="1650"/>
        <w:rPr>
          <w:rFonts w:ascii="宋体" w:hAnsi="宋体"/>
          <w:u w:val="single"/>
        </w:rPr>
      </w:pPr>
      <w:r>
        <w:rPr>
          <w:rFonts w:hint="eastAsia" w:ascii="宋体" w:hAnsi="宋体" w:cs="宋体"/>
          <w:spacing w:val="4"/>
          <w:szCs w:val="21"/>
        </w:rPr>
        <w:t xml:space="preserve">                                               </w:t>
      </w:r>
      <w:r>
        <w:rPr>
          <w:rFonts w:hint="eastAsia" w:ascii="宋体" w:hAnsi="宋体"/>
        </w:rPr>
        <w:t xml:space="preserve">    询价供应商名称（盖公章）：</w:t>
      </w:r>
      <w:r>
        <w:rPr>
          <w:rFonts w:hint="eastAsia" w:ascii="宋体" w:hAnsi="宋体"/>
          <w:u w:val="single"/>
        </w:rPr>
        <w:t xml:space="preserve">                             </w:t>
      </w:r>
    </w:p>
    <w:p w14:paraId="1AFA8B50">
      <w:pPr>
        <w:spacing w:line="360" w:lineRule="auto"/>
        <w:ind w:left="3675" w:leftChars="1750" w:firstLine="2205" w:firstLineChars="1050"/>
        <w:rPr>
          <w:rFonts w:ascii="宋体" w:hAnsi="宋体"/>
          <w:u w:val="single"/>
        </w:rPr>
      </w:pPr>
      <w:r>
        <w:rPr>
          <w:rFonts w:hint="eastAsia" w:ascii="宋体" w:hAnsi="宋体"/>
        </w:rPr>
        <w:t>询价供应商授权代表（签字或盖章）：</w:t>
      </w:r>
      <w:r>
        <w:rPr>
          <w:rFonts w:hint="eastAsia" w:ascii="宋体" w:hAnsi="宋体"/>
          <w:u w:val="single"/>
        </w:rPr>
        <w:t xml:space="preserve">                     </w:t>
      </w:r>
    </w:p>
    <w:p w14:paraId="547849F3">
      <w:pPr>
        <w:spacing w:line="360" w:lineRule="auto"/>
        <w:ind w:firstLine="5880" w:firstLineChars="2800"/>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E5485E1">
      <w:pPr>
        <w:wordWrap w:val="0"/>
        <w:jc w:val="center"/>
        <w:rPr>
          <w:rFonts w:ascii="宋体" w:hAnsi="宋体" w:cs="宋体"/>
          <w:spacing w:val="4"/>
          <w:szCs w:val="21"/>
          <w:u w:val="single"/>
        </w:rPr>
      </w:pPr>
    </w:p>
    <w:p w14:paraId="5CD6E344">
      <w:pPr>
        <w:spacing w:line="360" w:lineRule="auto"/>
        <w:jc w:val="left"/>
        <w:rPr>
          <w:rFonts w:ascii="宋体" w:hAnsi="宋体" w:cs="宋体"/>
          <w:b/>
          <w:bCs/>
          <w:spacing w:val="4"/>
          <w:szCs w:val="21"/>
          <w:u w:val="single"/>
        </w:rPr>
      </w:pPr>
      <w:r>
        <w:rPr>
          <w:rFonts w:hint="eastAsia" w:ascii="宋体" w:hAnsi="宋体" w:cs="宋体"/>
          <w:b/>
          <w:bCs/>
          <w:spacing w:val="4"/>
          <w:szCs w:val="21"/>
          <w:u w:val="single"/>
        </w:rPr>
        <w:t>注：①需补充以下相关方案，格式自拟；②采购需求响应表；③采购需求中要求提供的承诺函</w:t>
      </w:r>
    </w:p>
    <w:p w14:paraId="7DAAD5C1">
      <w:pPr>
        <w:pStyle w:val="2"/>
      </w:pPr>
    </w:p>
    <w:p w14:paraId="3D562EB9">
      <w:pPr>
        <w:wordWrap w:val="0"/>
        <w:jc w:val="right"/>
        <w:rPr>
          <w:rFonts w:ascii="宋体" w:hAnsi="宋体" w:cs="宋体"/>
          <w:spacing w:val="4"/>
          <w:szCs w:val="21"/>
          <w:u w:val="single"/>
        </w:rPr>
      </w:pPr>
    </w:p>
    <w:p w14:paraId="1CABA646">
      <w:pPr>
        <w:wordWrap w:val="0"/>
        <w:jc w:val="right"/>
        <w:rPr>
          <w:rFonts w:ascii="宋体" w:hAnsi="宋体" w:cs="宋体"/>
          <w:spacing w:val="4"/>
          <w:szCs w:val="21"/>
          <w:u w:val="single"/>
        </w:rPr>
      </w:pPr>
    </w:p>
    <w:p w14:paraId="29D9BC3E">
      <w:pPr>
        <w:rPr>
          <w:rFonts w:ascii="宋体" w:hAnsi="宋体" w:cs="宋体"/>
          <w:b/>
          <w:bCs/>
          <w:sz w:val="32"/>
          <w:szCs w:val="32"/>
        </w:rPr>
      </w:pPr>
      <w:r>
        <w:rPr>
          <w:rFonts w:ascii="宋体" w:hAnsi="宋体" w:cs="宋体"/>
          <w:szCs w:val="21"/>
        </w:rPr>
        <w:br w:type="page"/>
      </w:r>
    </w:p>
    <w:p w14:paraId="2E68B940">
      <w:pPr>
        <w:keepNext/>
        <w:keepLines/>
        <w:spacing w:before="260" w:after="260" w:line="416" w:lineRule="auto"/>
        <w:jc w:val="left"/>
        <w:outlineLvl w:val="1"/>
        <w:rPr>
          <w:rFonts w:ascii="宋体" w:hAnsi="宋体"/>
          <w:b/>
          <w:bCs/>
          <w:sz w:val="24"/>
        </w:rPr>
      </w:pPr>
      <w:r>
        <w:rPr>
          <w:rFonts w:hint="eastAsia" w:ascii="宋体" w:hAnsi="宋体"/>
          <w:b/>
          <w:bCs/>
          <w:sz w:val="24"/>
        </w:rPr>
        <w:t>格式</w:t>
      </w:r>
      <w:r>
        <w:rPr>
          <w:rFonts w:ascii="宋体" w:hAnsi="宋体"/>
          <w:b/>
          <w:bCs/>
          <w:sz w:val="24"/>
        </w:rPr>
        <w:t>5</w:t>
      </w:r>
      <w:r>
        <w:rPr>
          <w:rFonts w:hint="eastAsia" w:ascii="宋体" w:hAnsi="宋体"/>
          <w:b/>
          <w:bCs/>
          <w:sz w:val="24"/>
        </w:rPr>
        <w:t xml:space="preserve"> 采购需求响应表</w:t>
      </w:r>
    </w:p>
    <w:p w14:paraId="7036AC01">
      <w:pPr>
        <w:pStyle w:val="2"/>
        <w:spacing w:line="360" w:lineRule="auto"/>
        <w:jc w:val="center"/>
        <w:rPr>
          <w:rFonts w:ascii="宋体" w:hAnsi="宋体" w:cs="宋体"/>
          <w:b/>
          <w:bCs/>
          <w:sz w:val="32"/>
          <w:szCs w:val="32"/>
        </w:rPr>
      </w:pPr>
    </w:p>
    <w:p w14:paraId="24928C76">
      <w:pPr>
        <w:pStyle w:val="2"/>
        <w:spacing w:line="360" w:lineRule="auto"/>
        <w:jc w:val="center"/>
        <w:rPr>
          <w:rFonts w:ascii="宋体" w:hAnsi="宋体" w:cs="宋体"/>
          <w:b/>
          <w:bCs/>
          <w:sz w:val="32"/>
          <w:szCs w:val="32"/>
        </w:rPr>
      </w:pPr>
      <w:r>
        <w:rPr>
          <w:rFonts w:hint="eastAsia" w:ascii="宋体" w:hAnsi="宋体" w:cs="宋体"/>
          <w:b/>
          <w:bCs/>
          <w:sz w:val="32"/>
          <w:szCs w:val="32"/>
        </w:rPr>
        <w:t>采购需求响应表</w:t>
      </w:r>
    </w:p>
    <w:p w14:paraId="15EE86BA">
      <w:pPr>
        <w:spacing w:line="360" w:lineRule="auto"/>
        <w:ind w:firstLine="210" w:firstLineChars="100"/>
        <w:rPr>
          <w:rFonts w:ascii="宋体" w:hAnsi="宋体" w:cs="宋体"/>
          <w:szCs w:val="21"/>
        </w:rPr>
      </w:pPr>
      <w:r>
        <w:rPr>
          <w:rFonts w:hint="eastAsia" w:ascii="宋体" w:hAnsi="宋体" w:cs="宋体"/>
        </w:rPr>
        <w:t>项目编号：</w:t>
      </w:r>
      <w:r>
        <w:rPr>
          <w:rFonts w:hint="eastAsia"/>
          <w:szCs w:val="21"/>
        </w:rPr>
        <w:t>【项目编号】</w:t>
      </w:r>
    </w:p>
    <w:p w14:paraId="24EDAA17">
      <w:pPr>
        <w:spacing w:line="360" w:lineRule="auto"/>
        <w:ind w:firstLine="210" w:firstLineChars="100"/>
        <w:rPr>
          <w:rFonts w:ascii="宋体" w:hAnsi="宋体" w:cs="宋体"/>
        </w:rPr>
      </w:pPr>
      <w:r>
        <w:rPr>
          <w:rFonts w:hint="eastAsia" w:ascii="宋体" w:hAnsi="宋体" w:cs="宋体"/>
          <w:szCs w:val="21"/>
        </w:rPr>
        <w:t>项目名称：</w:t>
      </w:r>
      <w:r>
        <w:rPr>
          <w:rFonts w:hint="eastAsia" w:ascii="宋体" w:hAnsi="宋体" w:cs="宋体"/>
        </w:rPr>
        <w:t>季华实验室2</w:t>
      </w:r>
      <w:r>
        <w:rPr>
          <w:rFonts w:ascii="宋体" w:hAnsi="宋体" w:cs="宋体"/>
        </w:rPr>
        <w:t>025</w:t>
      </w:r>
      <w:r>
        <w:rPr>
          <w:rFonts w:hint="eastAsia" w:ascii="宋体" w:hAnsi="宋体" w:cs="宋体"/>
        </w:rPr>
        <w:t>年度法律咨询服务项目</w:t>
      </w:r>
    </w:p>
    <w:tbl>
      <w:tblPr>
        <w:tblStyle w:val="21"/>
        <w:tblW w:w="996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834"/>
        <w:gridCol w:w="2556"/>
        <w:gridCol w:w="2214"/>
        <w:gridCol w:w="1833"/>
        <w:gridCol w:w="1452"/>
        <w:gridCol w:w="1080"/>
      </w:tblGrid>
      <w:tr w14:paraId="3FC55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834" w:type="dxa"/>
            <w:tcBorders>
              <w:top w:val="single" w:color="auto" w:sz="12" w:space="0"/>
              <w:bottom w:val="single" w:color="auto" w:sz="2" w:space="0"/>
            </w:tcBorders>
            <w:vAlign w:val="center"/>
          </w:tcPr>
          <w:p w14:paraId="7FD1EFE2">
            <w:pPr>
              <w:autoSpaceDE w:val="0"/>
              <w:autoSpaceDN w:val="0"/>
              <w:adjustRightInd w:val="0"/>
              <w:ind w:right="84" w:rightChars="40"/>
              <w:jc w:val="center"/>
              <w:rPr>
                <w:rFonts w:ascii="宋体" w:hAnsi="宋体" w:cs="宋体"/>
                <w:szCs w:val="21"/>
              </w:rPr>
            </w:pPr>
            <w:r>
              <w:rPr>
                <w:rFonts w:hint="eastAsia" w:ascii="宋体" w:hAnsi="宋体" w:cs="宋体"/>
                <w:szCs w:val="21"/>
              </w:rPr>
              <w:t>序号</w:t>
            </w:r>
          </w:p>
        </w:tc>
        <w:tc>
          <w:tcPr>
            <w:tcW w:w="2556" w:type="dxa"/>
            <w:tcBorders>
              <w:top w:val="single" w:color="auto" w:sz="12" w:space="0"/>
              <w:bottom w:val="single" w:color="auto" w:sz="2" w:space="0"/>
            </w:tcBorders>
            <w:vAlign w:val="center"/>
          </w:tcPr>
          <w:p w14:paraId="2CBDCC83">
            <w:pPr>
              <w:autoSpaceDE w:val="0"/>
              <w:autoSpaceDN w:val="0"/>
              <w:adjustRightInd w:val="0"/>
              <w:ind w:right="84" w:rightChars="40"/>
              <w:jc w:val="center"/>
              <w:rPr>
                <w:rFonts w:ascii="宋体" w:hAnsi="宋体" w:cs="宋体"/>
                <w:szCs w:val="21"/>
              </w:rPr>
            </w:pPr>
            <w:r>
              <w:rPr>
                <w:rFonts w:hint="eastAsia" w:ascii="宋体" w:hAnsi="宋体" w:cs="宋体"/>
                <w:szCs w:val="21"/>
              </w:rPr>
              <w:t>采购需求内容</w:t>
            </w:r>
          </w:p>
        </w:tc>
        <w:tc>
          <w:tcPr>
            <w:tcW w:w="2214" w:type="dxa"/>
            <w:tcBorders>
              <w:top w:val="single" w:color="auto" w:sz="12" w:space="0"/>
              <w:bottom w:val="single" w:color="auto" w:sz="2" w:space="0"/>
            </w:tcBorders>
            <w:vAlign w:val="center"/>
          </w:tcPr>
          <w:p w14:paraId="25ABA2E9">
            <w:pPr>
              <w:autoSpaceDE w:val="0"/>
              <w:autoSpaceDN w:val="0"/>
              <w:adjustRightInd w:val="0"/>
              <w:ind w:right="84" w:rightChars="40"/>
              <w:jc w:val="center"/>
              <w:rPr>
                <w:rFonts w:ascii="宋体" w:hAnsi="宋体" w:cs="宋体"/>
                <w:szCs w:val="21"/>
              </w:rPr>
            </w:pPr>
            <w:r>
              <w:rPr>
                <w:rFonts w:hint="eastAsia" w:ascii="宋体" w:hAnsi="宋体" w:cs="宋体"/>
                <w:szCs w:val="21"/>
              </w:rPr>
              <w:t>响应供应商响应详细内容</w:t>
            </w:r>
          </w:p>
        </w:tc>
        <w:tc>
          <w:tcPr>
            <w:tcW w:w="1833" w:type="dxa"/>
            <w:tcBorders>
              <w:top w:val="single" w:color="auto" w:sz="12" w:space="0"/>
              <w:bottom w:val="single" w:color="auto" w:sz="2" w:space="0"/>
            </w:tcBorders>
            <w:vAlign w:val="center"/>
          </w:tcPr>
          <w:p w14:paraId="41C57A50">
            <w:pPr>
              <w:autoSpaceDE w:val="0"/>
              <w:autoSpaceDN w:val="0"/>
              <w:adjustRightInd w:val="0"/>
              <w:ind w:right="84" w:rightChars="40"/>
              <w:jc w:val="center"/>
              <w:rPr>
                <w:rFonts w:ascii="宋体" w:hAnsi="宋体" w:cs="宋体"/>
                <w:szCs w:val="21"/>
              </w:rPr>
            </w:pPr>
            <w:r>
              <w:rPr>
                <w:rFonts w:hint="eastAsia" w:ascii="宋体" w:hAnsi="宋体" w:cs="宋体"/>
                <w:spacing w:val="4"/>
              </w:rPr>
              <w:t>正/负/</w:t>
            </w:r>
            <w:r>
              <w:rPr>
                <w:rFonts w:hint="eastAsia" w:ascii="宋体" w:hAnsi="宋体" w:cs="宋体"/>
              </w:rPr>
              <w:t>无偏离</w:t>
            </w:r>
          </w:p>
        </w:tc>
        <w:tc>
          <w:tcPr>
            <w:tcW w:w="1452" w:type="dxa"/>
            <w:tcBorders>
              <w:top w:val="single" w:color="auto" w:sz="12" w:space="0"/>
              <w:bottom w:val="single" w:color="auto" w:sz="2" w:space="0"/>
            </w:tcBorders>
            <w:vAlign w:val="center"/>
          </w:tcPr>
          <w:p w14:paraId="5FE06FCC">
            <w:pPr>
              <w:spacing w:line="360" w:lineRule="auto"/>
              <w:jc w:val="center"/>
              <w:rPr>
                <w:rFonts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1707D710">
            <w:pPr>
              <w:jc w:val="center"/>
              <w:rPr>
                <w:rFonts w:ascii="宋体" w:hAnsi="宋体" w:cs="宋体"/>
                <w:szCs w:val="21"/>
              </w:rPr>
            </w:pPr>
            <w:r>
              <w:rPr>
                <w:rFonts w:hint="eastAsia" w:ascii="宋体" w:hAnsi="宋体" w:cs="宋体"/>
                <w:szCs w:val="21"/>
              </w:rPr>
              <w:t>响应文件</w:t>
            </w:r>
          </w:p>
          <w:p w14:paraId="282E0CAC">
            <w:pPr>
              <w:jc w:val="center"/>
              <w:rPr>
                <w:rFonts w:ascii="宋体" w:hAnsi="宋体" w:cs="宋体"/>
                <w:szCs w:val="21"/>
              </w:rPr>
            </w:pPr>
            <w:r>
              <w:rPr>
                <w:rFonts w:hint="eastAsia" w:ascii="宋体" w:hAnsi="宋体" w:cs="宋体"/>
                <w:szCs w:val="21"/>
              </w:rPr>
              <w:t>响应页码</w:t>
            </w:r>
          </w:p>
        </w:tc>
      </w:tr>
      <w:tr w14:paraId="452C80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tcBorders>
              <w:top w:val="single" w:color="auto" w:sz="2" w:space="0"/>
            </w:tcBorders>
            <w:vAlign w:val="center"/>
          </w:tcPr>
          <w:p w14:paraId="4B864222">
            <w:pPr>
              <w:autoSpaceDE w:val="0"/>
              <w:autoSpaceDN w:val="0"/>
              <w:adjustRightInd w:val="0"/>
              <w:spacing w:line="360" w:lineRule="auto"/>
              <w:ind w:right="84" w:rightChars="40"/>
              <w:jc w:val="center"/>
              <w:rPr>
                <w:rFonts w:ascii="宋体" w:hAnsi="宋体" w:cs="宋体"/>
              </w:rPr>
            </w:pPr>
            <w:r>
              <w:rPr>
                <w:rFonts w:hint="eastAsia" w:ascii="宋体" w:hAnsi="宋体" w:cs="宋体"/>
              </w:rPr>
              <w:t>1</w:t>
            </w:r>
          </w:p>
        </w:tc>
        <w:tc>
          <w:tcPr>
            <w:tcW w:w="2556" w:type="dxa"/>
            <w:tcBorders>
              <w:top w:val="single" w:color="auto" w:sz="2" w:space="0"/>
            </w:tcBorders>
            <w:vAlign w:val="center"/>
          </w:tcPr>
          <w:p w14:paraId="3A46D406">
            <w:pPr>
              <w:spacing w:line="360" w:lineRule="auto"/>
              <w:jc w:val="center"/>
              <w:rPr>
                <w:rFonts w:ascii="宋体" w:hAnsi="宋体" w:cs="宋体"/>
              </w:rPr>
            </w:pPr>
          </w:p>
        </w:tc>
        <w:tc>
          <w:tcPr>
            <w:tcW w:w="2214" w:type="dxa"/>
            <w:tcBorders>
              <w:top w:val="single" w:color="auto" w:sz="2" w:space="0"/>
            </w:tcBorders>
            <w:vAlign w:val="center"/>
          </w:tcPr>
          <w:p w14:paraId="3BFA7052">
            <w:pPr>
              <w:autoSpaceDE w:val="0"/>
              <w:autoSpaceDN w:val="0"/>
              <w:adjustRightInd w:val="0"/>
              <w:spacing w:line="360" w:lineRule="auto"/>
              <w:ind w:right="84" w:rightChars="40"/>
              <w:rPr>
                <w:rFonts w:ascii="宋体" w:hAnsi="宋体" w:cs="宋体"/>
              </w:rPr>
            </w:pPr>
          </w:p>
        </w:tc>
        <w:tc>
          <w:tcPr>
            <w:tcW w:w="1833" w:type="dxa"/>
            <w:tcBorders>
              <w:top w:val="single" w:color="auto" w:sz="2" w:space="0"/>
            </w:tcBorders>
          </w:tcPr>
          <w:p w14:paraId="5FC35583">
            <w:pPr>
              <w:autoSpaceDE w:val="0"/>
              <w:autoSpaceDN w:val="0"/>
              <w:adjustRightInd w:val="0"/>
              <w:spacing w:line="360" w:lineRule="auto"/>
              <w:ind w:right="84" w:rightChars="40"/>
              <w:jc w:val="center"/>
              <w:rPr>
                <w:rFonts w:ascii="宋体" w:hAnsi="宋体" w:cs="宋体"/>
              </w:rPr>
            </w:pPr>
          </w:p>
        </w:tc>
        <w:tc>
          <w:tcPr>
            <w:tcW w:w="1452" w:type="dxa"/>
            <w:tcBorders>
              <w:top w:val="single" w:color="auto" w:sz="2" w:space="0"/>
            </w:tcBorders>
          </w:tcPr>
          <w:p w14:paraId="73C234CB">
            <w:pPr>
              <w:autoSpaceDE w:val="0"/>
              <w:autoSpaceDN w:val="0"/>
              <w:adjustRightInd w:val="0"/>
              <w:spacing w:line="360" w:lineRule="auto"/>
              <w:ind w:right="84" w:rightChars="40"/>
              <w:jc w:val="center"/>
              <w:rPr>
                <w:rFonts w:ascii="宋体" w:hAnsi="宋体" w:cs="宋体"/>
              </w:rPr>
            </w:pPr>
          </w:p>
        </w:tc>
        <w:tc>
          <w:tcPr>
            <w:tcW w:w="1080" w:type="dxa"/>
            <w:tcBorders>
              <w:top w:val="single" w:color="auto" w:sz="2" w:space="0"/>
            </w:tcBorders>
            <w:vAlign w:val="center"/>
          </w:tcPr>
          <w:p w14:paraId="5B30EF57">
            <w:pPr>
              <w:autoSpaceDE w:val="0"/>
              <w:autoSpaceDN w:val="0"/>
              <w:adjustRightInd w:val="0"/>
              <w:spacing w:line="360" w:lineRule="auto"/>
              <w:ind w:right="84" w:rightChars="40"/>
              <w:jc w:val="center"/>
              <w:rPr>
                <w:rFonts w:ascii="宋体" w:hAnsi="宋体" w:cs="宋体"/>
              </w:rPr>
            </w:pPr>
          </w:p>
        </w:tc>
      </w:tr>
      <w:tr w14:paraId="2FEA15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07EE1CF">
            <w:pPr>
              <w:autoSpaceDE w:val="0"/>
              <w:autoSpaceDN w:val="0"/>
              <w:adjustRightInd w:val="0"/>
              <w:spacing w:line="360" w:lineRule="auto"/>
              <w:ind w:right="84" w:rightChars="40"/>
              <w:jc w:val="center"/>
              <w:rPr>
                <w:rFonts w:ascii="宋体" w:hAnsi="宋体" w:cs="宋体"/>
              </w:rPr>
            </w:pPr>
            <w:r>
              <w:rPr>
                <w:rFonts w:hint="eastAsia" w:ascii="宋体" w:hAnsi="宋体" w:cs="宋体"/>
              </w:rPr>
              <w:t>2</w:t>
            </w:r>
          </w:p>
        </w:tc>
        <w:tc>
          <w:tcPr>
            <w:tcW w:w="2556" w:type="dxa"/>
            <w:vAlign w:val="center"/>
          </w:tcPr>
          <w:p w14:paraId="6A4331D6">
            <w:pPr>
              <w:spacing w:line="360" w:lineRule="auto"/>
              <w:jc w:val="center"/>
              <w:rPr>
                <w:rFonts w:ascii="宋体" w:hAnsi="宋体" w:cs="宋体"/>
              </w:rPr>
            </w:pPr>
          </w:p>
        </w:tc>
        <w:tc>
          <w:tcPr>
            <w:tcW w:w="2214" w:type="dxa"/>
            <w:vAlign w:val="center"/>
          </w:tcPr>
          <w:p w14:paraId="483954DB">
            <w:pPr>
              <w:autoSpaceDE w:val="0"/>
              <w:autoSpaceDN w:val="0"/>
              <w:adjustRightInd w:val="0"/>
              <w:spacing w:line="360" w:lineRule="auto"/>
              <w:ind w:right="84" w:rightChars="40"/>
              <w:rPr>
                <w:rFonts w:ascii="宋体" w:hAnsi="宋体" w:cs="宋体"/>
              </w:rPr>
            </w:pPr>
          </w:p>
        </w:tc>
        <w:tc>
          <w:tcPr>
            <w:tcW w:w="1833" w:type="dxa"/>
          </w:tcPr>
          <w:p w14:paraId="53FAD053">
            <w:pPr>
              <w:autoSpaceDE w:val="0"/>
              <w:autoSpaceDN w:val="0"/>
              <w:adjustRightInd w:val="0"/>
              <w:spacing w:line="360" w:lineRule="auto"/>
              <w:ind w:right="84" w:rightChars="40"/>
              <w:jc w:val="center"/>
              <w:rPr>
                <w:rFonts w:ascii="宋体" w:hAnsi="宋体" w:cs="宋体"/>
              </w:rPr>
            </w:pPr>
          </w:p>
        </w:tc>
        <w:tc>
          <w:tcPr>
            <w:tcW w:w="1452" w:type="dxa"/>
          </w:tcPr>
          <w:p w14:paraId="7143B5C6">
            <w:pPr>
              <w:autoSpaceDE w:val="0"/>
              <w:autoSpaceDN w:val="0"/>
              <w:adjustRightInd w:val="0"/>
              <w:spacing w:line="360" w:lineRule="auto"/>
              <w:ind w:right="84" w:rightChars="40"/>
              <w:jc w:val="center"/>
              <w:rPr>
                <w:rFonts w:ascii="宋体" w:hAnsi="宋体" w:cs="宋体"/>
              </w:rPr>
            </w:pPr>
          </w:p>
        </w:tc>
        <w:tc>
          <w:tcPr>
            <w:tcW w:w="1080" w:type="dxa"/>
            <w:vAlign w:val="center"/>
          </w:tcPr>
          <w:p w14:paraId="20BE1FDF">
            <w:pPr>
              <w:autoSpaceDE w:val="0"/>
              <w:autoSpaceDN w:val="0"/>
              <w:adjustRightInd w:val="0"/>
              <w:spacing w:line="360" w:lineRule="auto"/>
              <w:ind w:right="84" w:rightChars="40"/>
              <w:jc w:val="center"/>
              <w:rPr>
                <w:rFonts w:ascii="宋体" w:hAnsi="宋体" w:cs="宋体"/>
              </w:rPr>
            </w:pPr>
          </w:p>
        </w:tc>
      </w:tr>
      <w:tr w14:paraId="292DA1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1805EAB">
            <w:pPr>
              <w:autoSpaceDE w:val="0"/>
              <w:autoSpaceDN w:val="0"/>
              <w:adjustRightInd w:val="0"/>
              <w:spacing w:line="360" w:lineRule="auto"/>
              <w:ind w:right="84" w:rightChars="40"/>
              <w:jc w:val="center"/>
              <w:rPr>
                <w:rFonts w:ascii="宋体" w:hAnsi="宋体" w:cs="宋体"/>
              </w:rPr>
            </w:pPr>
            <w:r>
              <w:rPr>
                <w:rFonts w:hint="eastAsia" w:ascii="宋体" w:hAnsi="宋体" w:cs="宋体"/>
              </w:rPr>
              <w:t>3</w:t>
            </w:r>
          </w:p>
        </w:tc>
        <w:tc>
          <w:tcPr>
            <w:tcW w:w="2556" w:type="dxa"/>
            <w:vAlign w:val="center"/>
          </w:tcPr>
          <w:p w14:paraId="727A230B">
            <w:pPr>
              <w:spacing w:line="360" w:lineRule="auto"/>
              <w:jc w:val="center"/>
              <w:rPr>
                <w:rFonts w:ascii="宋体" w:hAnsi="宋体" w:cs="宋体"/>
              </w:rPr>
            </w:pPr>
          </w:p>
        </w:tc>
        <w:tc>
          <w:tcPr>
            <w:tcW w:w="2214" w:type="dxa"/>
            <w:vAlign w:val="center"/>
          </w:tcPr>
          <w:p w14:paraId="728B0FD7">
            <w:pPr>
              <w:autoSpaceDE w:val="0"/>
              <w:autoSpaceDN w:val="0"/>
              <w:adjustRightInd w:val="0"/>
              <w:spacing w:line="360" w:lineRule="auto"/>
              <w:ind w:right="84" w:rightChars="40"/>
              <w:rPr>
                <w:rFonts w:ascii="宋体" w:hAnsi="宋体" w:cs="宋体"/>
              </w:rPr>
            </w:pPr>
          </w:p>
        </w:tc>
        <w:tc>
          <w:tcPr>
            <w:tcW w:w="1833" w:type="dxa"/>
          </w:tcPr>
          <w:p w14:paraId="7DE3E8A0">
            <w:pPr>
              <w:autoSpaceDE w:val="0"/>
              <w:autoSpaceDN w:val="0"/>
              <w:adjustRightInd w:val="0"/>
              <w:spacing w:line="360" w:lineRule="auto"/>
              <w:ind w:right="84" w:rightChars="40"/>
              <w:jc w:val="center"/>
              <w:rPr>
                <w:rFonts w:ascii="宋体" w:hAnsi="宋体" w:cs="宋体"/>
              </w:rPr>
            </w:pPr>
          </w:p>
        </w:tc>
        <w:tc>
          <w:tcPr>
            <w:tcW w:w="1452" w:type="dxa"/>
          </w:tcPr>
          <w:p w14:paraId="0593E1D1">
            <w:pPr>
              <w:autoSpaceDE w:val="0"/>
              <w:autoSpaceDN w:val="0"/>
              <w:adjustRightInd w:val="0"/>
              <w:spacing w:line="360" w:lineRule="auto"/>
              <w:ind w:right="84" w:rightChars="40"/>
              <w:jc w:val="center"/>
              <w:rPr>
                <w:rFonts w:ascii="宋体" w:hAnsi="宋体" w:cs="宋体"/>
              </w:rPr>
            </w:pPr>
          </w:p>
        </w:tc>
        <w:tc>
          <w:tcPr>
            <w:tcW w:w="1080" w:type="dxa"/>
            <w:vAlign w:val="center"/>
          </w:tcPr>
          <w:p w14:paraId="72C5A045">
            <w:pPr>
              <w:autoSpaceDE w:val="0"/>
              <w:autoSpaceDN w:val="0"/>
              <w:adjustRightInd w:val="0"/>
              <w:spacing w:line="360" w:lineRule="auto"/>
              <w:ind w:right="84" w:rightChars="40"/>
              <w:jc w:val="center"/>
              <w:rPr>
                <w:rFonts w:ascii="宋体" w:hAnsi="宋体" w:cs="宋体"/>
              </w:rPr>
            </w:pPr>
          </w:p>
        </w:tc>
      </w:tr>
      <w:tr w14:paraId="154B01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7753CEE1">
            <w:pPr>
              <w:autoSpaceDE w:val="0"/>
              <w:autoSpaceDN w:val="0"/>
              <w:adjustRightInd w:val="0"/>
              <w:spacing w:line="360" w:lineRule="auto"/>
              <w:ind w:right="84" w:rightChars="40"/>
              <w:jc w:val="center"/>
              <w:rPr>
                <w:rFonts w:ascii="宋体" w:hAnsi="宋体" w:cs="宋体"/>
              </w:rPr>
            </w:pPr>
            <w:r>
              <w:rPr>
                <w:rFonts w:hint="eastAsia" w:ascii="宋体" w:hAnsi="宋体" w:cs="宋体"/>
              </w:rPr>
              <w:t>4</w:t>
            </w:r>
          </w:p>
        </w:tc>
        <w:tc>
          <w:tcPr>
            <w:tcW w:w="2556" w:type="dxa"/>
            <w:vAlign w:val="center"/>
          </w:tcPr>
          <w:p w14:paraId="4E2AC35B">
            <w:pPr>
              <w:spacing w:line="360" w:lineRule="auto"/>
              <w:jc w:val="center"/>
              <w:rPr>
                <w:rFonts w:ascii="宋体" w:hAnsi="宋体" w:cs="宋体"/>
              </w:rPr>
            </w:pPr>
          </w:p>
        </w:tc>
        <w:tc>
          <w:tcPr>
            <w:tcW w:w="2214" w:type="dxa"/>
            <w:vAlign w:val="center"/>
          </w:tcPr>
          <w:p w14:paraId="26FD18CF">
            <w:pPr>
              <w:autoSpaceDE w:val="0"/>
              <w:autoSpaceDN w:val="0"/>
              <w:adjustRightInd w:val="0"/>
              <w:spacing w:line="360" w:lineRule="auto"/>
              <w:ind w:right="84" w:rightChars="40"/>
              <w:rPr>
                <w:rFonts w:ascii="宋体" w:hAnsi="宋体" w:cs="宋体"/>
              </w:rPr>
            </w:pPr>
          </w:p>
        </w:tc>
        <w:tc>
          <w:tcPr>
            <w:tcW w:w="1833" w:type="dxa"/>
          </w:tcPr>
          <w:p w14:paraId="4A65458B">
            <w:pPr>
              <w:autoSpaceDE w:val="0"/>
              <w:autoSpaceDN w:val="0"/>
              <w:adjustRightInd w:val="0"/>
              <w:spacing w:line="360" w:lineRule="auto"/>
              <w:ind w:right="84" w:rightChars="40"/>
              <w:jc w:val="center"/>
              <w:rPr>
                <w:rFonts w:ascii="宋体" w:hAnsi="宋体" w:cs="宋体"/>
              </w:rPr>
            </w:pPr>
          </w:p>
        </w:tc>
        <w:tc>
          <w:tcPr>
            <w:tcW w:w="1452" w:type="dxa"/>
          </w:tcPr>
          <w:p w14:paraId="5660B24A">
            <w:pPr>
              <w:autoSpaceDE w:val="0"/>
              <w:autoSpaceDN w:val="0"/>
              <w:adjustRightInd w:val="0"/>
              <w:spacing w:line="360" w:lineRule="auto"/>
              <w:ind w:right="84" w:rightChars="40"/>
              <w:jc w:val="center"/>
              <w:rPr>
                <w:rFonts w:ascii="宋体" w:hAnsi="宋体" w:cs="宋体"/>
              </w:rPr>
            </w:pPr>
          </w:p>
        </w:tc>
        <w:tc>
          <w:tcPr>
            <w:tcW w:w="1080" w:type="dxa"/>
            <w:vAlign w:val="center"/>
          </w:tcPr>
          <w:p w14:paraId="7DB107A3">
            <w:pPr>
              <w:autoSpaceDE w:val="0"/>
              <w:autoSpaceDN w:val="0"/>
              <w:adjustRightInd w:val="0"/>
              <w:spacing w:line="360" w:lineRule="auto"/>
              <w:ind w:right="84" w:rightChars="40"/>
              <w:jc w:val="center"/>
              <w:rPr>
                <w:rFonts w:ascii="宋体" w:hAnsi="宋体" w:cs="宋体"/>
              </w:rPr>
            </w:pPr>
          </w:p>
        </w:tc>
      </w:tr>
      <w:tr w14:paraId="4DA5BE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9EA6E3A">
            <w:pPr>
              <w:autoSpaceDE w:val="0"/>
              <w:autoSpaceDN w:val="0"/>
              <w:adjustRightInd w:val="0"/>
              <w:spacing w:line="360" w:lineRule="auto"/>
              <w:ind w:right="84" w:rightChars="40"/>
              <w:jc w:val="center"/>
              <w:rPr>
                <w:rFonts w:ascii="宋体" w:hAnsi="宋体" w:cs="宋体"/>
              </w:rPr>
            </w:pPr>
            <w:r>
              <w:rPr>
                <w:rFonts w:hint="eastAsia" w:ascii="宋体" w:hAnsi="宋体" w:cs="宋体"/>
              </w:rPr>
              <w:t>5</w:t>
            </w:r>
          </w:p>
        </w:tc>
        <w:tc>
          <w:tcPr>
            <w:tcW w:w="2556" w:type="dxa"/>
            <w:vAlign w:val="center"/>
          </w:tcPr>
          <w:p w14:paraId="35778502">
            <w:pPr>
              <w:spacing w:line="360" w:lineRule="auto"/>
              <w:jc w:val="center"/>
              <w:rPr>
                <w:rFonts w:ascii="宋体" w:hAnsi="宋体" w:cs="宋体"/>
              </w:rPr>
            </w:pPr>
          </w:p>
        </w:tc>
        <w:tc>
          <w:tcPr>
            <w:tcW w:w="2214" w:type="dxa"/>
            <w:vAlign w:val="center"/>
          </w:tcPr>
          <w:p w14:paraId="08501330">
            <w:pPr>
              <w:autoSpaceDE w:val="0"/>
              <w:autoSpaceDN w:val="0"/>
              <w:adjustRightInd w:val="0"/>
              <w:spacing w:line="360" w:lineRule="auto"/>
              <w:ind w:right="84" w:rightChars="40"/>
              <w:rPr>
                <w:rFonts w:ascii="宋体" w:hAnsi="宋体" w:cs="宋体"/>
              </w:rPr>
            </w:pPr>
          </w:p>
        </w:tc>
        <w:tc>
          <w:tcPr>
            <w:tcW w:w="1833" w:type="dxa"/>
          </w:tcPr>
          <w:p w14:paraId="3660B936">
            <w:pPr>
              <w:autoSpaceDE w:val="0"/>
              <w:autoSpaceDN w:val="0"/>
              <w:adjustRightInd w:val="0"/>
              <w:spacing w:line="360" w:lineRule="auto"/>
              <w:ind w:right="84" w:rightChars="40"/>
              <w:jc w:val="center"/>
              <w:rPr>
                <w:rFonts w:ascii="宋体" w:hAnsi="宋体" w:cs="宋体"/>
              </w:rPr>
            </w:pPr>
          </w:p>
        </w:tc>
        <w:tc>
          <w:tcPr>
            <w:tcW w:w="1452" w:type="dxa"/>
          </w:tcPr>
          <w:p w14:paraId="3ADDE5AD">
            <w:pPr>
              <w:autoSpaceDE w:val="0"/>
              <w:autoSpaceDN w:val="0"/>
              <w:adjustRightInd w:val="0"/>
              <w:spacing w:line="360" w:lineRule="auto"/>
              <w:ind w:right="84" w:rightChars="40"/>
              <w:jc w:val="center"/>
              <w:rPr>
                <w:rFonts w:ascii="宋体" w:hAnsi="宋体" w:cs="宋体"/>
              </w:rPr>
            </w:pPr>
          </w:p>
        </w:tc>
        <w:tc>
          <w:tcPr>
            <w:tcW w:w="1080" w:type="dxa"/>
            <w:vAlign w:val="center"/>
          </w:tcPr>
          <w:p w14:paraId="529D4566">
            <w:pPr>
              <w:autoSpaceDE w:val="0"/>
              <w:autoSpaceDN w:val="0"/>
              <w:adjustRightInd w:val="0"/>
              <w:spacing w:line="360" w:lineRule="auto"/>
              <w:ind w:right="84" w:rightChars="40"/>
              <w:jc w:val="center"/>
              <w:rPr>
                <w:rFonts w:ascii="宋体" w:hAnsi="宋体" w:cs="宋体"/>
              </w:rPr>
            </w:pPr>
          </w:p>
        </w:tc>
      </w:tr>
      <w:tr w14:paraId="4CA2A2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155EE6BB">
            <w:pPr>
              <w:autoSpaceDE w:val="0"/>
              <w:autoSpaceDN w:val="0"/>
              <w:adjustRightInd w:val="0"/>
              <w:spacing w:line="360" w:lineRule="auto"/>
              <w:ind w:right="84" w:rightChars="40"/>
              <w:jc w:val="center"/>
              <w:rPr>
                <w:rFonts w:ascii="宋体" w:hAnsi="宋体" w:cs="宋体"/>
              </w:rPr>
            </w:pPr>
            <w:r>
              <w:rPr>
                <w:rFonts w:hint="eastAsia" w:ascii="宋体" w:hAnsi="宋体" w:cs="宋体"/>
              </w:rPr>
              <w:t>6</w:t>
            </w:r>
          </w:p>
        </w:tc>
        <w:tc>
          <w:tcPr>
            <w:tcW w:w="2556" w:type="dxa"/>
            <w:vAlign w:val="center"/>
          </w:tcPr>
          <w:p w14:paraId="41D74CB7">
            <w:pPr>
              <w:spacing w:line="360" w:lineRule="auto"/>
              <w:jc w:val="center"/>
              <w:rPr>
                <w:rFonts w:ascii="宋体" w:hAnsi="宋体" w:cs="宋体"/>
              </w:rPr>
            </w:pPr>
          </w:p>
        </w:tc>
        <w:tc>
          <w:tcPr>
            <w:tcW w:w="2214" w:type="dxa"/>
            <w:vAlign w:val="center"/>
          </w:tcPr>
          <w:p w14:paraId="1BEA93AD">
            <w:pPr>
              <w:autoSpaceDE w:val="0"/>
              <w:autoSpaceDN w:val="0"/>
              <w:adjustRightInd w:val="0"/>
              <w:spacing w:line="360" w:lineRule="auto"/>
              <w:ind w:right="84" w:rightChars="40"/>
              <w:rPr>
                <w:rFonts w:ascii="宋体" w:hAnsi="宋体" w:cs="宋体"/>
              </w:rPr>
            </w:pPr>
          </w:p>
        </w:tc>
        <w:tc>
          <w:tcPr>
            <w:tcW w:w="1833" w:type="dxa"/>
          </w:tcPr>
          <w:p w14:paraId="10557676">
            <w:pPr>
              <w:autoSpaceDE w:val="0"/>
              <w:autoSpaceDN w:val="0"/>
              <w:adjustRightInd w:val="0"/>
              <w:spacing w:line="360" w:lineRule="auto"/>
              <w:ind w:right="84" w:rightChars="40"/>
              <w:jc w:val="center"/>
              <w:rPr>
                <w:rFonts w:ascii="宋体" w:hAnsi="宋体" w:cs="宋体"/>
              </w:rPr>
            </w:pPr>
          </w:p>
        </w:tc>
        <w:tc>
          <w:tcPr>
            <w:tcW w:w="1452" w:type="dxa"/>
          </w:tcPr>
          <w:p w14:paraId="7E8DB3A0">
            <w:pPr>
              <w:autoSpaceDE w:val="0"/>
              <w:autoSpaceDN w:val="0"/>
              <w:adjustRightInd w:val="0"/>
              <w:spacing w:line="360" w:lineRule="auto"/>
              <w:ind w:right="84" w:rightChars="40"/>
              <w:jc w:val="center"/>
              <w:rPr>
                <w:rFonts w:ascii="宋体" w:hAnsi="宋体" w:cs="宋体"/>
              </w:rPr>
            </w:pPr>
          </w:p>
        </w:tc>
        <w:tc>
          <w:tcPr>
            <w:tcW w:w="1080" w:type="dxa"/>
            <w:vAlign w:val="center"/>
          </w:tcPr>
          <w:p w14:paraId="3F08D18B">
            <w:pPr>
              <w:autoSpaceDE w:val="0"/>
              <w:autoSpaceDN w:val="0"/>
              <w:adjustRightInd w:val="0"/>
              <w:spacing w:line="360" w:lineRule="auto"/>
              <w:ind w:right="84" w:rightChars="40"/>
              <w:jc w:val="center"/>
              <w:rPr>
                <w:rFonts w:ascii="宋体" w:hAnsi="宋体" w:cs="宋体"/>
              </w:rPr>
            </w:pPr>
          </w:p>
        </w:tc>
      </w:tr>
      <w:tr w14:paraId="23D71C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3A984CEA">
            <w:pPr>
              <w:autoSpaceDE w:val="0"/>
              <w:autoSpaceDN w:val="0"/>
              <w:adjustRightInd w:val="0"/>
              <w:spacing w:line="360" w:lineRule="auto"/>
              <w:ind w:right="84" w:rightChars="40"/>
              <w:jc w:val="center"/>
              <w:rPr>
                <w:rFonts w:ascii="宋体" w:hAnsi="宋体" w:cs="宋体"/>
              </w:rPr>
            </w:pPr>
            <w:r>
              <w:rPr>
                <w:rFonts w:hint="eastAsia" w:ascii="宋体" w:hAnsi="宋体" w:cs="宋体"/>
              </w:rPr>
              <w:t>7</w:t>
            </w:r>
          </w:p>
        </w:tc>
        <w:tc>
          <w:tcPr>
            <w:tcW w:w="2556" w:type="dxa"/>
            <w:vAlign w:val="center"/>
          </w:tcPr>
          <w:p w14:paraId="64D2554E">
            <w:pPr>
              <w:spacing w:line="360" w:lineRule="auto"/>
              <w:jc w:val="center"/>
              <w:rPr>
                <w:rFonts w:ascii="宋体" w:hAnsi="宋体" w:cs="宋体"/>
              </w:rPr>
            </w:pPr>
          </w:p>
        </w:tc>
        <w:tc>
          <w:tcPr>
            <w:tcW w:w="2214" w:type="dxa"/>
            <w:vAlign w:val="center"/>
          </w:tcPr>
          <w:p w14:paraId="162E8A9A">
            <w:pPr>
              <w:autoSpaceDE w:val="0"/>
              <w:autoSpaceDN w:val="0"/>
              <w:adjustRightInd w:val="0"/>
              <w:spacing w:line="360" w:lineRule="auto"/>
              <w:ind w:right="84" w:rightChars="40"/>
              <w:rPr>
                <w:rFonts w:ascii="宋体" w:hAnsi="宋体" w:cs="宋体"/>
              </w:rPr>
            </w:pPr>
          </w:p>
        </w:tc>
        <w:tc>
          <w:tcPr>
            <w:tcW w:w="1833" w:type="dxa"/>
          </w:tcPr>
          <w:p w14:paraId="0B6A45A1">
            <w:pPr>
              <w:autoSpaceDE w:val="0"/>
              <w:autoSpaceDN w:val="0"/>
              <w:adjustRightInd w:val="0"/>
              <w:spacing w:line="360" w:lineRule="auto"/>
              <w:ind w:right="84" w:rightChars="40"/>
              <w:jc w:val="center"/>
              <w:rPr>
                <w:rFonts w:ascii="宋体" w:hAnsi="宋体" w:cs="宋体"/>
              </w:rPr>
            </w:pPr>
          </w:p>
        </w:tc>
        <w:tc>
          <w:tcPr>
            <w:tcW w:w="1452" w:type="dxa"/>
          </w:tcPr>
          <w:p w14:paraId="41F1ADDF">
            <w:pPr>
              <w:autoSpaceDE w:val="0"/>
              <w:autoSpaceDN w:val="0"/>
              <w:adjustRightInd w:val="0"/>
              <w:spacing w:line="360" w:lineRule="auto"/>
              <w:ind w:right="84" w:rightChars="40"/>
              <w:jc w:val="center"/>
              <w:rPr>
                <w:rFonts w:ascii="宋体" w:hAnsi="宋体" w:cs="宋体"/>
              </w:rPr>
            </w:pPr>
          </w:p>
        </w:tc>
        <w:tc>
          <w:tcPr>
            <w:tcW w:w="1080" w:type="dxa"/>
            <w:vAlign w:val="center"/>
          </w:tcPr>
          <w:p w14:paraId="686B793B">
            <w:pPr>
              <w:autoSpaceDE w:val="0"/>
              <w:autoSpaceDN w:val="0"/>
              <w:adjustRightInd w:val="0"/>
              <w:spacing w:line="360" w:lineRule="auto"/>
              <w:ind w:right="84" w:rightChars="40"/>
              <w:jc w:val="center"/>
              <w:rPr>
                <w:rFonts w:ascii="宋体" w:hAnsi="宋体" w:cs="宋体"/>
              </w:rPr>
            </w:pPr>
          </w:p>
        </w:tc>
      </w:tr>
      <w:tr w14:paraId="137BB7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C4B94F9">
            <w:pPr>
              <w:autoSpaceDE w:val="0"/>
              <w:autoSpaceDN w:val="0"/>
              <w:adjustRightInd w:val="0"/>
              <w:spacing w:line="360" w:lineRule="auto"/>
              <w:ind w:right="84" w:rightChars="40"/>
              <w:jc w:val="center"/>
              <w:rPr>
                <w:rFonts w:ascii="宋体" w:hAnsi="宋体" w:cs="宋体"/>
              </w:rPr>
            </w:pPr>
            <w:r>
              <w:rPr>
                <w:rFonts w:hint="eastAsia" w:ascii="宋体" w:hAnsi="宋体" w:cs="宋体"/>
              </w:rPr>
              <w:t>8</w:t>
            </w:r>
          </w:p>
        </w:tc>
        <w:tc>
          <w:tcPr>
            <w:tcW w:w="2556" w:type="dxa"/>
            <w:vAlign w:val="center"/>
          </w:tcPr>
          <w:p w14:paraId="7CC16650">
            <w:pPr>
              <w:spacing w:line="360" w:lineRule="auto"/>
              <w:jc w:val="center"/>
              <w:rPr>
                <w:rFonts w:ascii="宋体" w:hAnsi="宋体" w:cs="宋体"/>
              </w:rPr>
            </w:pPr>
          </w:p>
        </w:tc>
        <w:tc>
          <w:tcPr>
            <w:tcW w:w="2214" w:type="dxa"/>
            <w:vAlign w:val="center"/>
          </w:tcPr>
          <w:p w14:paraId="1887D2A3">
            <w:pPr>
              <w:autoSpaceDE w:val="0"/>
              <w:autoSpaceDN w:val="0"/>
              <w:adjustRightInd w:val="0"/>
              <w:spacing w:line="360" w:lineRule="auto"/>
              <w:ind w:right="84" w:rightChars="40"/>
              <w:rPr>
                <w:rFonts w:ascii="宋体" w:hAnsi="宋体" w:cs="宋体"/>
              </w:rPr>
            </w:pPr>
          </w:p>
        </w:tc>
        <w:tc>
          <w:tcPr>
            <w:tcW w:w="1833" w:type="dxa"/>
          </w:tcPr>
          <w:p w14:paraId="0492D19E">
            <w:pPr>
              <w:autoSpaceDE w:val="0"/>
              <w:autoSpaceDN w:val="0"/>
              <w:adjustRightInd w:val="0"/>
              <w:spacing w:line="360" w:lineRule="auto"/>
              <w:ind w:right="84" w:rightChars="40"/>
              <w:jc w:val="center"/>
              <w:rPr>
                <w:rFonts w:ascii="宋体" w:hAnsi="宋体" w:cs="宋体"/>
              </w:rPr>
            </w:pPr>
          </w:p>
        </w:tc>
        <w:tc>
          <w:tcPr>
            <w:tcW w:w="1452" w:type="dxa"/>
          </w:tcPr>
          <w:p w14:paraId="313AC5A1">
            <w:pPr>
              <w:autoSpaceDE w:val="0"/>
              <w:autoSpaceDN w:val="0"/>
              <w:adjustRightInd w:val="0"/>
              <w:spacing w:line="360" w:lineRule="auto"/>
              <w:ind w:right="84" w:rightChars="40"/>
              <w:jc w:val="center"/>
              <w:rPr>
                <w:rFonts w:ascii="宋体" w:hAnsi="宋体" w:cs="宋体"/>
              </w:rPr>
            </w:pPr>
          </w:p>
        </w:tc>
        <w:tc>
          <w:tcPr>
            <w:tcW w:w="1080" w:type="dxa"/>
            <w:vAlign w:val="center"/>
          </w:tcPr>
          <w:p w14:paraId="64C8E716">
            <w:pPr>
              <w:autoSpaceDE w:val="0"/>
              <w:autoSpaceDN w:val="0"/>
              <w:adjustRightInd w:val="0"/>
              <w:spacing w:line="360" w:lineRule="auto"/>
              <w:ind w:right="84" w:rightChars="40"/>
              <w:jc w:val="center"/>
              <w:rPr>
                <w:rFonts w:ascii="宋体" w:hAnsi="宋体" w:cs="宋体"/>
              </w:rPr>
            </w:pPr>
          </w:p>
        </w:tc>
      </w:tr>
      <w:tr w14:paraId="0D3ADF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1DAA4C48">
            <w:pPr>
              <w:autoSpaceDE w:val="0"/>
              <w:autoSpaceDN w:val="0"/>
              <w:adjustRightInd w:val="0"/>
              <w:spacing w:line="360" w:lineRule="auto"/>
              <w:ind w:right="84" w:rightChars="40"/>
              <w:jc w:val="center"/>
              <w:rPr>
                <w:rFonts w:ascii="宋体" w:hAnsi="宋体" w:cs="宋体"/>
              </w:rPr>
            </w:pPr>
            <w:r>
              <w:rPr>
                <w:rFonts w:hint="eastAsia" w:ascii="宋体" w:hAnsi="宋体" w:cs="宋体"/>
              </w:rPr>
              <w:t>9</w:t>
            </w:r>
          </w:p>
        </w:tc>
        <w:tc>
          <w:tcPr>
            <w:tcW w:w="2556" w:type="dxa"/>
            <w:vAlign w:val="center"/>
          </w:tcPr>
          <w:p w14:paraId="6F655406">
            <w:pPr>
              <w:spacing w:line="360" w:lineRule="auto"/>
              <w:jc w:val="center"/>
              <w:rPr>
                <w:rFonts w:ascii="宋体" w:hAnsi="宋体" w:cs="宋体"/>
              </w:rPr>
            </w:pPr>
          </w:p>
        </w:tc>
        <w:tc>
          <w:tcPr>
            <w:tcW w:w="2214" w:type="dxa"/>
            <w:vAlign w:val="center"/>
          </w:tcPr>
          <w:p w14:paraId="4A0050CC">
            <w:pPr>
              <w:autoSpaceDE w:val="0"/>
              <w:autoSpaceDN w:val="0"/>
              <w:adjustRightInd w:val="0"/>
              <w:spacing w:line="360" w:lineRule="auto"/>
              <w:ind w:right="84" w:rightChars="40"/>
              <w:rPr>
                <w:rFonts w:ascii="宋体" w:hAnsi="宋体" w:cs="宋体"/>
              </w:rPr>
            </w:pPr>
          </w:p>
        </w:tc>
        <w:tc>
          <w:tcPr>
            <w:tcW w:w="1833" w:type="dxa"/>
          </w:tcPr>
          <w:p w14:paraId="506C48B6">
            <w:pPr>
              <w:autoSpaceDE w:val="0"/>
              <w:autoSpaceDN w:val="0"/>
              <w:adjustRightInd w:val="0"/>
              <w:spacing w:line="360" w:lineRule="auto"/>
              <w:ind w:right="84" w:rightChars="40"/>
              <w:jc w:val="center"/>
              <w:rPr>
                <w:rFonts w:ascii="宋体" w:hAnsi="宋体" w:cs="宋体"/>
              </w:rPr>
            </w:pPr>
          </w:p>
        </w:tc>
        <w:tc>
          <w:tcPr>
            <w:tcW w:w="1452" w:type="dxa"/>
          </w:tcPr>
          <w:p w14:paraId="53E85860">
            <w:pPr>
              <w:autoSpaceDE w:val="0"/>
              <w:autoSpaceDN w:val="0"/>
              <w:adjustRightInd w:val="0"/>
              <w:spacing w:line="360" w:lineRule="auto"/>
              <w:ind w:right="84" w:rightChars="40"/>
              <w:jc w:val="center"/>
              <w:rPr>
                <w:rFonts w:ascii="宋体" w:hAnsi="宋体" w:cs="宋体"/>
              </w:rPr>
            </w:pPr>
          </w:p>
        </w:tc>
        <w:tc>
          <w:tcPr>
            <w:tcW w:w="1080" w:type="dxa"/>
            <w:vAlign w:val="center"/>
          </w:tcPr>
          <w:p w14:paraId="4CCF7AAC">
            <w:pPr>
              <w:autoSpaceDE w:val="0"/>
              <w:autoSpaceDN w:val="0"/>
              <w:adjustRightInd w:val="0"/>
              <w:spacing w:line="360" w:lineRule="auto"/>
              <w:ind w:right="84" w:rightChars="40"/>
              <w:jc w:val="center"/>
              <w:rPr>
                <w:rFonts w:ascii="宋体" w:hAnsi="宋体" w:cs="宋体"/>
              </w:rPr>
            </w:pPr>
          </w:p>
        </w:tc>
      </w:tr>
      <w:tr w14:paraId="725EFF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1CFF4929">
            <w:pPr>
              <w:autoSpaceDE w:val="0"/>
              <w:autoSpaceDN w:val="0"/>
              <w:adjustRightInd w:val="0"/>
              <w:spacing w:line="360" w:lineRule="auto"/>
              <w:ind w:right="84" w:rightChars="40"/>
              <w:jc w:val="center"/>
              <w:rPr>
                <w:rFonts w:ascii="宋体" w:hAnsi="宋体" w:cs="宋体"/>
              </w:rPr>
            </w:pPr>
            <w:r>
              <w:rPr>
                <w:rFonts w:hint="eastAsia" w:ascii="宋体" w:hAnsi="宋体" w:cs="宋体"/>
              </w:rPr>
              <w:t>10</w:t>
            </w:r>
          </w:p>
        </w:tc>
        <w:tc>
          <w:tcPr>
            <w:tcW w:w="2556" w:type="dxa"/>
            <w:vAlign w:val="center"/>
          </w:tcPr>
          <w:p w14:paraId="54EE08AF">
            <w:pPr>
              <w:tabs>
                <w:tab w:val="left" w:pos="985"/>
              </w:tabs>
              <w:spacing w:line="360" w:lineRule="auto"/>
              <w:ind w:right="84" w:rightChars="40"/>
              <w:jc w:val="center"/>
              <w:rPr>
                <w:rFonts w:ascii="宋体" w:hAnsi="宋体" w:cs="宋体"/>
              </w:rPr>
            </w:pPr>
          </w:p>
        </w:tc>
        <w:tc>
          <w:tcPr>
            <w:tcW w:w="2214" w:type="dxa"/>
            <w:vAlign w:val="center"/>
          </w:tcPr>
          <w:p w14:paraId="0D50BB08">
            <w:pPr>
              <w:autoSpaceDE w:val="0"/>
              <w:autoSpaceDN w:val="0"/>
              <w:adjustRightInd w:val="0"/>
              <w:spacing w:line="360" w:lineRule="auto"/>
              <w:ind w:right="84" w:rightChars="40"/>
              <w:rPr>
                <w:rFonts w:ascii="宋体" w:hAnsi="宋体" w:cs="宋体"/>
              </w:rPr>
            </w:pPr>
          </w:p>
        </w:tc>
        <w:tc>
          <w:tcPr>
            <w:tcW w:w="1833" w:type="dxa"/>
          </w:tcPr>
          <w:p w14:paraId="08781E24">
            <w:pPr>
              <w:autoSpaceDE w:val="0"/>
              <w:autoSpaceDN w:val="0"/>
              <w:adjustRightInd w:val="0"/>
              <w:spacing w:line="360" w:lineRule="auto"/>
              <w:ind w:right="84" w:rightChars="40"/>
              <w:jc w:val="center"/>
              <w:rPr>
                <w:rFonts w:ascii="宋体" w:hAnsi="宋体" w:cs="宋体"/>
              </w:rPr>
            </w:pPr>
          </w:p>
        </w:tc>
        <w:tc>
          <w:tcPr>
            <w:tcW w:w="1452" w:type="dxa"/>
          </w:tcPr>
          <w:p w14:paraId="3AD7195A">
            <w:pPr>
              <w:autoSpaceDE w:val="0"/>
              <w:autoSpaceDN w:val="0"/>
              <w:adjustRightInd w:val="0"/>
              <w:spacing w:line="360" w:lineRule="auto"/>
              <w:ind w:right="84" w:rightChars="40"/>
              <w:jc w:val="center"/>
              <w:rPr>
                <w:rFonts w:ascii="宋体" w:hAnsi="宋体" w:cs="宋体"/>
              </w:rPr>
            </w:pPr>
          </w:p>
        </w:tc>
        <w:tc>
          <w:tcPr>
            <w:tcW w:w="1080" w:type="dxa"/>
            <w:vAlign w:val="center"/>
          </w:tcPr>
          <w:p w14:paraId="67CEBFFE">
            <w:pPr>
              <w:autoSpaceDE w:val="0"/>
              <w:autoSpaceDN w:val="0"/>
              <w:adjustRightInd w:val="0"/>
              <w:spacing w:line="360" w:lineRule="auto"/>
              <w:ind w:right="84" w:rightChars="40"/>
              <w:jc w:val="center"/>
              <w:rPr>
                <w:rFonts w:ascii="宋体" w:hAnsi="宋体" w:cs="宋体"/>
              </w:rPr>
            </w:pPr>
          </w:p>
        </w:tc>
      </w:tr>
      <w:tr w14:paraId="2B531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6A04DB58">
            <w:pPr>
              <w:autoSpaceDE w:val="0"/>
              <w:autoSpaceDN w:val="0"/>
              <w:adjustRightInd w:val="0"/>
              <w:spacing w:line="360" w:lineRule="auto"/>
              <w:ind w:right="84" w:rightChars="40"/>
              <w:jc w:val="center"/>
              <w:rPr>
                <w:rFonts w:ascii="宋体" w:hAnsi="宋体" w:cs="宋体"/>
              </w:rPr>
            </w:pPr>
            <w:r>
              <w:rPr>
                <w:rFonts w:hint="eastAsia" w:ascii="宋体" w:hAnsi="宋体" w:cs="宋体"/>
              </w:rPr>
              <w:t>…</w:t>
            </w:r>
          </w:p>
        </w:tc>
        <w:tc>
          <w:tcPr>
            <w:tcW w:w="2556" w:type="dxa"/>
            <w:vAlign w:val="center"/>
          </w:tcPr>
          <w:p w14:paraId="3EFADC45">
            <w:pPr>
              <w:tabs>
                <w:tab w:val="left" w:pos="985"/>
              </w:tabs>
              <w:spacing w:line="360" w:lineRule="auto"/>
              <w:ind w:right="84" w:rightChars="40"/>
              <w:jc w:val="center"/>
              <w:rPr>
                <w:rFonts w:ascii="宋体" w:hAnsi="宋体" w:cs="宋体"/>
              </w:rPr>
            </w:pPr>
          </w:p>
        </w:tc>
        <w:tc>
          <w:tcPr>
            <w:tcW w:w="2214" w:type="dxa"/>
            <w:vAlign w:val="center"/>
          </w:tcPr>
          <w:p w14:paraId="6DEAB5F7">
            <w:pPr>
              <w:autoSpaceDE w:val="0"/>
              <w:autoSpaceDN w:val="0"/>
              <w:adjustRightInd w:val="0"/>
              <w:spacing w:line="360" w:lineRule="auto"/>
              <w:ind w:right="84" w:rightChars="40"/>
              <w:rPr>
                <w:rFonts w:ascii="宋体" w:hAnsi="宋体" w:cs="宋体"/>
              </w:rPr>
            </w:pPr>
          </w:p>
        </w:tc>
        <w:tc>
          <w:tcPr>
            <w:tcW w:w="1833" w:type="dxa"/>
          </w:tcPr>
          <w:p w14:paraId="79A19F9A">
            <w:pPr>
              <w:autoSpaceDE w:val="0"/>
              <w:autoSpaceDN w:val="0"/>
              <w:adjustRightInd w:val="0"/>
              <w:spacing w:line="360" w:lineRule="auto"/>
              <w:ind w:right="84" w:rightChars="40"/>
              <w:jc w:val="center"/>
              <w:rPr>
                <w:rFonts w:ascii="宋体" w:hAnsi="宋体" w:cs="宋体"/>
              </w:rPr>
            </w:pPr>
          </w:p>
        </w:tc>
        <w:tc>
          <w:tcPr>
            <w:tcW w:w="1452" w:type="dxa"/>
          </w:tcPr>
          <w:p w14:paraId="42A06BD0">
            <w:pPr>
              <w:autoSpaceDE w:val="0"/>
              <w:autoSpaceDN w:val="0"/>
              <w:adjustRightInd w:val="0"/>
              <w:spacing w:line="360" w:lineRule="auto"/>
              <w:ind w:right="84" w:rightChars="40"/>
              <w:jc w:val="center"/>
              <w:rPr>
                <w:rFonts w:ascii="宋体" w:hAnsi="宋体" w:cs="宋体"/>
              </w:rPr>
            </w:pPr>
          </w:p>
        </w:tc>
        <w:tc>
          <w:tcPr>
            <w:tcW w:w="1080" w:type="dxa"/>
            <w:vAlign w:val="center"/>
          </w:tcPr>
          <w:p w14:paraId="1B77680E">
            <w:pPr>
              <w:autoSpaceDE w:val="0"/>
              <w:autoSpaceDN w:val="0"/>
              <w:adjustRightInd w:val="0"/>
              <w:spacing w:line="360" w:lineRule="auto"/>
              <w:ind w:right="84" w:rightChars="40"/>
              <w:jc w:val="center"/>
              <w:rPr>
                <w:rFonts w:ascii="宋体" w:hAnsi="宋体" w:cs="宋体"/>
              </w:rPr>
            </w:pPr>
          </w:p>
        </w:tc>
      </w:tr>
    </w:tbl>
    <w:p w14:paraId="201B6620">
      <w:pPr>
        <w:spacing w:line="360" w:lineRule="auto"/>
        <w:rPr>
          <w:rFonts w:ascii="宋体" w:hAnsi="宋体" w:cs="宋体"/>
          <w:szCs w:val="21"/>
        </w:rPr>
      </w:pPr>
      <w:r>
        <w:rPr>
          <w:rFonts w:hint="eastAsia" w:ascii="宋体" w:hAnsi="宋体" w:cs="宋体"/>
          <w:szCs w:val="21"/>
        </w:rPr>
        <w:t>备注：本表根据询价文件采购需求，响应供应商须逐条详细响应并作出标注</w:t>
      </w:r>
      <w:r>
        <w:rPr>
          <w:rFonts w:hint="eastAsia" w:ascii="宋体" w:hAnsi="宋体" w:cs="宋体"/>
          <w:b/>
          <w:szCs w:val="21"/>
        </w:rPr>
        <w:t>“正偏离/负偏离/无偏离”</w:t>
      </w:r>
      <w:r>
        <w:rPr>
          <w:rFonts w:hint="eastAsia" w:ascii="宋体" w:hAnsi="宋体" w:cs="宋体"/>
          <w:szCs w:val="21"/>
        </w:rPr>
        <w:t>，“</w:t>
      </w:r>
      <w:r>
        <w:rPr>
          <w:rFonts w:hint="eastAsia" w:ascii="宋体" w:hAnsi="宋体" w:cs="宋体"/>
          <w:b/>
          <w:szCs w:val="21"/>
        </w:rPr>
        <w:t>正/负偏离</w:t>
      </w:r>
      <w:r>
        <w:rPr>
          <w:rFonts w:hint="eastAsia" w:ascii="宋体" w:hAnsi="宋体" w:cs="宋体"/>
          <w:szCs w:val="21"/>
        </w:rPr>
        <w:t>”的请在偏离说明栏目中具体说明及填写页码，供应商响应表中有缺漏或条款</w:t>
      </w:r>
      <w:r>
        <w:rPr>
          <w:rFonts w:hint="eastAsia" w:ascii="宋体" w:hAnsi="宋体" w:cs="宋体"/>
          <w:b/>
          <w:bCs/>
          <w:szCs w:val="21"/>
        </w:rPr>
        <w:t>负偏离，则资质审查不通过</w:t>
      </w:r>
      <w:r>
        <w:rPr>
          <w:rFonts w:hint="eastAsia" w:ascii="宋体" w:hAnsi="宋体" w:cs="宋体"/>
          <w:szCs w:val="21"/>
        </w:rPr>
        <w:t>。</w:t>
      </w:r>
    </w:p>
    <w:p w14:paraId="07312E61">
      <w:pPr>
        <w:spacing w:before="156" w:beforeLines="50" w:line="360" w:lineRule="auto"/>
        <w:rPr>
          <w:rFonts w:ascii="宋体" w:hAnsi="宋体"/>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58C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FC70">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B96CD">
                          <w:pPr>
                            <w:pStyle w:val="13"/>
                            <w:jc w:val="center"/>
                          </w:pPr>
                          <w:r>
                            <w:fldChar w:fldCharType="begin"/>
                          </w:r>
                          <w:r>
                            <w:instrText xml:space="preserve"> PAGE  \* MERGEFORMAT </w:instrText>
                          </w:r>
                          <w:r>
                            <w:fldChar w:fldCharType="separate"/>
                          </w:r>
                          <w:r>
                            <w:t>18</w:t>
                          </w:r>
                          <w:r>
                            <w:fldChar w:fldCharType="end"/>
                          </w:r>
                          <w:r>
                            <w:t xml:space="preserve"> / </w:t>
                          </w:r>
                          <w:r>
                            <w:rPr>
                              <w:rFonts w:hint="eastAsia"/>
                            </w:rPr>
                            <w:t>17</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19B96CD">
                    <w:pPr>
                      <w:pStyle w:val="13"/>
                      <w:jc w:val="center"/>
                    </w:pPr>
                    <w:r>
                      <w:fldChar w:fldCharType="begin"/>
                    </w:r>
                    <w:r>
                      <w:instrText xml:space="preserve"> PAGE  \* MERGEFORMAT </w:instrText>
                    </w:r>
                    <w:r>
                      <w:fldChar w:fldCharType="separate"/>
                    </w:r>
                    <w:r>
                      <w:t>18</w:t>
                    </w:r>
                    <w:r>
                      <w:fldChar w:fldCharType="end"/>
                    </w:r>
                    <w:r>
                      <w:t xml:space="preserve"> / </w:t>
                    </w:r>
                    <w:r>
                      <w:rPr>
                        <w:rFonts w:hint="eastAsia"/>
                      </w:rPr>
                      <w:t>17</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6B6D">
    <w:pPr>
      <w:pStyle w:val="14"/>
      <w:pBdr>
        <w:bottom w:val="none" w:color="auto" w:sz="0" w:space="0"/>
      </w:pBdr>
      <w:jc w:val="left"/>
    </w:pP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003D4"/>
    <w:multiLevelType w:val="multilevel"/>
    <w:tmpl w:val="516003D4"/>
    <w:lvl w:ilvl="0" w:tentative="0">
      <w:start w:val="1"/>
      <w:numFmt w:val="japaneseCounting"/>
      <w:lvlText w:val="%1、"/>
      <w:lvlJc w:val="left"/>
      <w:pPr>
        <w:tabs>
          <w:tab w:val="left" w:pos="562"/>
        </w:tabs>
        <w:ind w:left="562" w:hanging="420"/>
      </w:pPr>
      <w:rPr>
        <w:rFonts w:hint="default" w:cs="宋体"/>
        <w:b/>
      </w:rPr>
    </w:lvl>
    <w:lvl w:ilvl="1" w:tentative="0">
      <w:start w:val="1"/>
      <w:numFmt w:val="decimal"/>
      <w:lvlText w:val="%2."/>
      <w:lvlJc w:val="left"/>
      <w:pPr>
        <w:tabs>
          <w:tab w:val="left" w:pos="459"/>
        </w:tabs>
        <w:ind w:left="459" w:hanging="420"/>
      </w:pPr>
      <w:rPr>
        <w:rFonts w:hint="eastAsia"/>
        <w:b w:val="0"/>
      </w:rPr>
    </w:lvl>
    <w:lvl w:ilvl="2" w:tentative="0">
      <w:start w:val="1"/>
      <w:numFmt w:val="decimal"/>
      <w:lvlText w:val="%3、"/>
      <w:lvlJc w:val="left"/>
      <w:pPr>
        <w:ind w:left="1342" w:hanging="360"/>
      </w:pPr>
      <w:rPr>
        <w:rFonts w:hint="default"/>
      </w:r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23E44B"/>
    <w:multiLevelType w:val="multilevel"/>
    <w:tmpl w:val="6E23E44B"/>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426"/>
        </w:tabs>
        <w:ind w:left="426"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3">
    <w:nsid w:val="71C013C3"/>
    <w:multiLevelType w:val="multilevel"/>
    <w:tmpl w:val="71C013C3"/>
    <w:lvl w:ilvl="0" w:tentative="0">
      <w:start w:val="1"/>
      <w:numFmt w:val="chineseCountingThousand"/>
      <w:suff w:val="nothing"/>
      <w:lvlText w:val="(%1) "/>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0MTEzNTNjNGRjYmNiZjllNzQwOTA0MGNkNjU2OGUifQ=="/>
    <w:docVar w:name="KSO_WPS_MARK_KEY" w:val="9dc87847-dd4f-443a-95ea-527009d61bfd"/>
  </w:docVars>
  <w:rsids>
    <w:rsidRoot w:val="00172A27"/>
    <w:rsid w:val="0000150F"/>
    <w:rsid w:val="0000282F"/>
    <w:rsid w:val="0001011A"/>
    <w:rsid w:val="00016B9B"/>
    <w:rsid w:val="00021C3B"/>
    <w:rsid w:val="00035BBE"/>
    <w:rsid w:val="00035D72"/>
    <w:rsid w:val="00037E9A"/>
    <w:rsid w:val="000419D5"/>
    <w:rsid w:val="0004558F"/>
    <w:rsid w:val="0004596D"/>
    <w:rsid w:val="00046D59"/>
    <w:rsid w:val="00046EF8"/>
    <w:rsid w:val="000506FD"/>
    <w:rsid w:val="00052D74"/>
    <w:rsid w:val="00064ED5"/>
    <w:rsid w:val="00075B7D"/>
    <w:rsid w:val="00082205"/>
    <w:rsid w:val="000831CE"/>
    <w:rsid w:val="00084653"/>
    <w:rsid w:val="000979D5"/>
    <w:rsid w:val="000A1EEB"/>
    <w:rsid w:val="000A3E92"/>
    <w:rsid w:val="000A4161"/>
    <w:rsid w:val="000B1565"/>
    <w:rsid w:val="000B43CD"/>
    <w:rsid w:val="000B63B0"/>
    <w:rsid w:val="000B6CE8"/>
    <w:rsid w:val="000E4A2B"/>
    <w:rsid w:val="000E7C4E"/>
    <w:rsid w:val="00115FAC"/>
    <w:rsid w:val="00123867"/>
    <w:rsid w:val="00123942"/>
    <w:rsid w:val="001369F1"/>
    <w:rsid w:val="0016351A"/>
    <w:rsid w:val="00165EB4"/>
    <w:rsid w:val="00172A27"/>
    <w:rsid w:val="00172BBA"/>
    <w:rsid w:val="00184547"/>
    <w:rsid w:val="0019252A"/>
    <w:rsid w:val="00196D25"/>
    <w:rsid w:val="001B5B8C"/>
    <w:rsid w:val="001B640D"/>
    <w:rsid w:val="001C7EE4"/>
    <w:rsid w:val="001D02CE"/>
    <w:rsid w:val="001E181F"/>
    <w:rsid w:val="001E6259"/>
    <w:rsid w:val="00203F08"/>
    <w:rsid w:val="00210DD9"/>
    <w:rsid w:val="002207EF"/>
    <w:rsid w:val="00225128"/>
    <w:rsid w:val="00230A35"/>
    <w:rsid w:val="00236A6F"/>
    <w:rsid w:val="00243B08"/>
    <w:rsid w:val="00245980"/>
    <w:rsid w:val="002611AF"/>
    <w:rsid w:val="00267506"/>
    <w:rsid w:val="00297890"/>
    <w:rsid w:val="002A6734"/>
    <w:rsid w:val="002B3740"/>
    <w:rsid w:val="002B6D50"/>
    <w:rsid w:val="002C08F1"/>
    <w:rsid w:val="002C3B10"/>
    <w:rsid w:val="002D1A06"/>
    <w:rsid w:val="002D25FD"/>
    <w:rsid w:val="002E0A98"/>
    <w:rsid w:val="002E14A4"/>
    <w:rsid w:val="002E3679"/>
    <w:rsid w:val="002E7198"/>
    <w:rsid w:val="002F1189"/>
    <w:rsid w:val="002F16D5"/>
    <w:rsid w:val="002F50D3"/>
    <w:rsid w:val="002F66B8"/>
    <w:rsid w:val="003233C3"/>
    <w:rsid w:val="00323BE4"/>
    <w:rsid w:val="0033491F"/>
    <w:rsid w:val="00335BEC"/>
    <w:rsid w:val="00336FD0"/>
    <w:rsid w:val="00337958"/>
    <w:rsid w:val="00343752"/>
    <w:rsid w:val="00344369"/>
    <w:rsid w:val="003445B4"/>
    <w:rsid w:val="00345627"/>
    <w:rsid w:val="00345E6F"/>
    <w:rsid w:val="00365ADD"/>
    <w:rsid w:val="00373755"/>
    <w:rsid w:val="00385C75"/>
    <w:rsid w:val="00387A57"/>
    <w:rsid w:val="00392AAF"/>
    <w:rsid w:val="003962D0"/>
    <w:rsid w:val="003A49BE"/>
    <w:rsid w:val="003A6CB9"/>
    <w:rsid w:val="003B4AE4"/>
    <w:rsid w:val="003C682F"/>
    <w:rsid w:val="003E3E45"/>
    <w:rsid w:val="00413735"/>
    <w:rsid w:val="00414BBE"/>
    <w:rsid w:val="004157BC"/>
    <w:rsid w:val="00424F2B"/>
    <w:rsid w:val="00427171"/>
    <w:rsid w:val="004315E8"/>
    <w:rsid w:val="0043291D"/>
    <w:rsid w:val="00450014"/>
    <w:rsid w:val="00452715"/>
    <w:rsid w:val="00453C51"/>
    <w:rsid w:val="004748F7"/>
    <w:rsid w:val="00480C9C"/>
    <w:rsid w:val="00482A16"/>
    <w:rsid w:val="00485197"/>
    <w:rsid w:val="00485554"/>
    <w:rsid w:val="004930A2"/>
    <w:rsid w:val="004979D8"/>
    <w:rsid w:val="004A6A54"/>
    <w:rsid w:val="004B0A89"/>
    <w:rsid w:val="004B5804"/>
    <w:rsid w:val="004C14E6"/>
    <w:rsid w:val="004D3FB9"/>
    <w:rsid w:val="004D6EC8"/>
    <w:rsid w:val="004E37E3"/>
    <w:rsid w:val="004F5199"/>
    <w:rsid w:val="004F5251"/>
    <w:rsid w:val="0051013B"/>
    <w:rsid w:val="00512EBA"/>
    <w:rsid w:val="00515C23"/>
    <w:rsid w:val="00540848"/>
    <w:rsid w:val="00542D05"/>
    <w:rsid w:val="00550D25"/>
    <w:rsid w:val="0055569F"/>
    <w:rsid w:val="0056541C"/>
    <w:rsid w:val="00565422"/>
    <w:rsid w:val="00566E8E"/>
    <w:rsid w:val="005713C9"/>
    <w:rsid w:val="0057217A"/>
    <w:rsid w:val="00577367"/>
    <w:rsid w:val="0058778F"/>
    <w:rsid w:val="00594A55"/>
    <w:rsid w:val="005A1C28"/>
    <w:rsid w:val="005B46E0"/>
    <w:rsid w:val="005B752C"/>
    <w:rsid w:val="005B7B7E"/>
    <w:rsid w:val="005C62D7"/>
    <w:rsid w:val="005D297B"/>
    <w:rsid w:val="005D4903"/>
    <w:rsid w:val="005D78A4"/>
    <w:rsid w:val="005E0E3E"/>
    <w:rsid w:val="005E5764"/>
    <w:rsid w:val="005E5B9F"/>
    <w:rsid w:val="005F64CA"/>
    <w:rsid w:val="005F73F8"/>
    <w:rsid w:val="0060178A"/>
    <w:rsid w:val="00603954"/>
    <w:rsid w:val="006047C4"/>
    <w:rsid w:val="00612311"/>
    <w:rsid w:val="00614384"/>
    <w:rsid w:val="00614D78"/>
    <w:rsid w:val="0062089C"/>
    <w:rsid w:val="00624091"/>
    <w:rsid w:val="00624DA8"/>
    <w:rsid w:val="0063376E"/>
    <w:rsid w:val="00642413"/>
    <w:rsid w:val="00642FF3"/>
    <w:rsid w:val="00647711"/>
    <w:rsid w:val="006538B6"/>
    <w:rsid w:val="006576AA"/>
    <w:rsid w:val="00660CE6"/>
    <w:rsid w:val="00671E40"/>
    <w:rsid w:val="00684CC8"/>
    <w:rsid w:val="006872A8"/>
    <w:rsid w:val="006A2960"/>
    <w:rsid w:val="006B35B8"/>
    <w:rsid w:val="006B6EA4"/>
    <w:rsid w:val="006B7B38"/>
    <w:rsid w:val="006E4102"/>
    <w:rsid w:val="006F0211"/>
    <w:rsid w:val="006F0874"/>
    <w:rsid w:val="006F2812"/>
    <w:rsid w:val="006F2C82"/>
    <w:rsid w:val="006F499B"/>
    <w:rsid w:val="00700868"/>
    <w:rsid w:val="007041FE"/>
    <w:rsid w:val="0070519B"/>
    <w:rsid w:val="00705D7A"/>
    <w:rsid w:val="00706379"/>
    <w:rsid w:val="0071126B"/>
    <w:rsid w:val="007128CE"/>
    <w:rsid w:val="00722D82"/>
    <w:rsid w:val="0072487E"/>
    <w:rsid w:val="007309BF"/>
    <w:rsid w:val="00733AC6"/>
    <w:rsid w:val="00734557"/>
    <w:rsid w:val="00735768"/>
    <w:rsid w:val="00735C02"/>
    <w:rsid w:val="0074626E"/>
    <w:rsid w:val="00753788"/>
    <w:rsid w:val="00760C10"/>
    <w:rsid w:val="00766947"/>
    <w:rsid w:val="007713B0"/>
    <w:rsid w:val="00786B34"/>
    <w:rsid w:val="007A44B0"/>
    <w:rsid w:val="007B5409"/>
    <w:rsid w:val="007C3F43"/>
    <w:rsid w:val="007C596A"/>
    <w:rsid w:val="00805A4A"/>
    <w:rsid w:val="00816FF0"/>
    <w:rsid w:val="008451DF"/>
    <w:rsid w:val="00852C5B"/>
    <w:rsid w:val="008619DF"/>
    <w:rsid w:val="0086476F"/>
    <w:rsid w:val="008817FE"/>
    <w:rsid w:val="00886658"/>
    <w:rsid w:val="0089206B"/>
    <w:rsid w:val="00896755"/>
    <w:rsid w:val="008A04C7"/>
    <w:rsid w:val="008A4C11"/>
    <w:rsid w:val="008E1244"/>
    <w:rsid w:val="008E3F57"/>
    <w:rsid w:val="008E567A"/>
    <w:rsid w:val="008F0520"/>
    <w:rsid w:val="0091068A"/>
    <w:rsid w:val="009361C9"/>
    <w:rsid w:val="009511E3"/>
    <w:rsid w:val="00952C51"/>
    <w:rsid w:val="00954B7E"/>
    <w:rsid w:val="00954CBA"/>
    <w:rsid w:val="00963AEC"/>
    <w:rsid w:val="00967B95"/>
    <w:rsid w:val="00987299"/>
    <w:rsid w:val="009942DE"/>
    <w:rsid w:val="009B3460"/>
    <w:rsid w:val="009B592D"/>
    <w:rsid w:val="009D15D4"/>
    <w:rsid w:val="009D1ABF"/>
    <w:rsid w:val="009E2B1A"/>
    <w:rsid w:val="009E2DCE"/>
    <w:rsid w:val="009E2F8C"/>
    <w:rsid w:val="009E647A"/>
    <w:rsid w:val="00A0609F"/>
    <w:rsid w:val="00A07858"/>
    <w:rsid w:val="00A14D90"/>
    <w:rsid w:val="00A22BFF"/>
    <w:rsid w:val="00A30E5B"/>
    <w:rsid w:val="00A3427E"/>
    <w:rsid w:val="00A36581"/>
    <w:rsid w:val="00A44499"/>
    <w:rsid w:val="00A45553"/>
    <w:rsid w:val="00A501EB"/>
    <w:rsid w:val="00A55964"/>
    <w:rsid w:val="00A6006F"/>
    <w:rsid w:val="00A65BEC"/>
    <w:rsid w:val="00A744E7"/>
    <w:rsid w:val="00A838A8"/>
    <w:rsid w:val="00A90539"/>
    <w:rsid w:val="00AA6D72"/>
    <w:rsid w:val="00AA7D19"/>
    <w:rsid w:val="00AA7DFC"/>
    <w:rsid w:val="00AB683B"/>
    <w:rsid w:val="00AC2610"/>
    <w:rsid w:val="00AD6F7B"/>
    <w:rsid w:val="00AE2C11"/>
    <w:rsid w:val="00AE7BF0"/>
    <w:rsid w:val="00AF03E4"/>
    <w:rsid w:val="00AF22DD"/>
    <w:rsid w:val="00B11CE2"/>
    <w:rsid w:val="00B12872"/>
    <w:rsid w:val="00B140F2"/>
    <w:rsid w:val="00B249A6"/>
    <w:rsid w:val="00B27608"/>
    <w:rsid w:val="00B3131A"/>
    <w:rsid w:val="00B34580"/>
    <w:rsid w:val="00B40A2D"/>
    <w:rsid w:val="00B46C9A"/>
    <w:rsid w:val="00B52F33"/>
    <w:rsid w:val="00B5690D"/>
    <w:rsid w:val="00B6532C"/>
    <w:rsid w:val="00B65E56"/>
    <w:rsid w:val="00B7024B"/>
    <w:rsid w:val="00B90F05"/>
    <w:rsid w:val="00B91494"/>
    <w:rsid w:val="00B92EAC"/>
    <w:rsid w:val="00B93EEC"/>
    <w:rsid w:val="00BA0AE1"/>
    <w:rsid w:val="00BA2672"/>
    <w:rsid w:val="00BB0219"/>
    <w:rsid w:val="00BB4695"/>
    <w:rsid w:val="00BD4E3B"/>
    <w:rsid w:val="00BD5ECB"/>
    <w:rsid w:val="00BD6999"/>
    <w:rsid w:val="00BF276F"/>
    <w:rsid w:val="00BF2930"/>
    <w:rsid w:val="00C01678"/>
    <w:rsid w:val="00C114A7"/>
    <w:rsid w:val="00C155FD"/>
    <w:rsid w:val="00C325CB"/>
    <w:rsid w:val="00C41FB6"/>
    <w:rsid w:val="00C437DA"/>
    <w:rsid w:val="00C43E56"/>
    <w:rsid w:val="00C476AF"/>
    <w:rsid w:val="00C55C7C"/>
    <w:rsid w:val="00C66E80"/>
    <w:rsid w:val="00C7508A"/>
    <w:rsid w:val="00C77957"/>
    <w:rsid w:val="00C934DC"/>
    <w:rsid w:val="00CD5523"/>
    <w:rsid w:val="00CF1D69"/>
    <w:rsid w:val="00CF42FB"/>
    <w:rsid w:val="00D16BE1"/>
    <w:rsid w:val="00D17EC2"/>
    <w:rsid w:val="00D237AF"/>
    <w:rsid w:val="00D23DFD"/>
    <w:rsid w:val="00D31146"/>
    <w:rsid w:val="00D32799"/>
    <w:rsid w:val="00D340AC"/>
    <w:rsid w:val="00D41BB0"/>
    <w:rsid w:val="00D431F9"/>
    <w:rsid w:val="00D44D4E"/>
    <w:rsid w:val="00D708F7"/>
    <w:rsid w:val="00D72242"/>
    <w:rsid w:val="00D81DE1"/>
    <w:rsid w:val="00D830E0"/>
    <w:rsid w:val="00D83E0A"/>
    <w:rsid w:val="00D872DB"/>
    <w:rsid w:val="00D92318"/>
    <w:rsid w:val="00D96AB8"/>
    <w:rsid w:val="00DA1DF0"/>
    <w:rsid w:val="00DC0585"/>
    <w:rsid w:val="00DD0263"/>
    <w:rsid w:val="00DD30F4"/>
    <w:rsid w:val="00DD6857"/>
    <w:rsid w:val="00DF02E5"/>
    <w:rsid w:val="00E02A11"/>
    <w:rsid w:val="00E10E29"/>
    <w:rsid w:val="00E14B19"/>
    <w:rsid w:val="00E20ED0"/>
    <w:rsid w:val="00E24691"/>
    <w:rsid w:val="00E251DA"/>
    <w:rsid w:val="00E25565"/>
    <w:rsid w:val="00E263CD"/>
    <w:rsid w:val="00E34430"/>
    <w:rsid w:val="00E35E41"/>
    <w:rsid w:val="00E424B9"/>
    <w:rsid w:val="00E56E92"/>
    <w:rsid w:val="00E72D93"/>
    <w:rsid w:val="00E73594"/>
    <w:rsid w:val="00E77C72"/>
    <w:rsid w:val="00E845C5"/>
    <w:rsid w:val="00E8499F"/>
    <w:rsid w:val="00E9188C"/>
    <w:rsid w:val="00E966EF"/>
    <w:rsid w:val="00EA24FE"/>
    <w:rsid w:val="00EA2751"/>
    <w:rsid w:val="00EA6E23"/>
    <w:rsid w:val="00EC0543"/>
    <w:rsid w:val="00EC0A02"/>
    <w:rsid w:val="00EC0EAD"/>
    <w:rsid w:val="00EC4702"/>
    <w:rsid w:val="00EC4BDA"/>
    <w:rsid w:val="00EC6097"/>
    <w:rsid w:val="00EE7D41"/>
    <w:rsid w:val="00EF1FC4"/>
    <w:rsid w:val="00EF1FE6"/>
    <w:rsid w:val="00F0398A"/>
    <w:rsid w:val="00F0673E"/>
    <w:rsid w:val="00F1146A"/>
    <w:rsid w:val="00F24BC9"/>
    <w:rsid w:val="00F2647A"/>
    <w:rsid w:val="00F316D9"/>
    <w:rsid w:val="00F507C8"/>
    <w:rsid w:val="00F50E5D"/>
    <w:rsid w:val="00F538EF"/>
    <w:rsid w:val="00F64D13"/>
    <w:rsid w:val="00F70A61"/>
    <w:rsid w:val="00F717E2"/>
    <w:rsid w:val="00F76048"/>
    <w:rsid w:val="00F8566D"/>
    <w:rsid w:val="00F900E3"/>
    <w:rsid w:val="00F93287"/>
    <w:rsid w:val="00F97138"/>
    <w:rsid w:val="00FD13F2"/>
    <w:rsid w:val="00FD2D76"/>
    <w:rsid w:val="00FE3CAC"/>
    <w:rsid w:val="00FE4047"/>
    <w:rsid w:val="00FF4650"/>
    <w:rsid w:val="00FF5BC0"/>
    <w:rsid w:val="03DA7D89"/>
    <w:rsid w:val="0556642A"/>
    <w:rsid w:val="06190206"/>
    <w:rsid w:val="071023CF"/>
    <w:rsid w:val="093C74AB"/>
    <w:rsid w:val="097C3CDB"/>
    <w:rsid w:val="09E66E2C"/>
    <w:rsid w:val="0AC77248"/>
    <w:rsid w:val="0B493DCC"/>
    <w:rsid w:val="0BE33A7C"/>
    <w:rsid w:val="0DF27240"/>
    <w:rsid w:val="0E043D07"/>
    <w:rsid w:val="0EC2347D"/>
    <w:rsid w:val="0F09368C"/>
    <w:rsid w:val="128D0D77"/>
    <w:rsid w:val="12A91E1C"/>
    <w:rsid w:val="14E54E9B"/>
    <w:rsid w:val="15A87F7A"/>
    <w:rsid w:val="175956CC"/>
    <w:rsid w:val="18C33745"/>
    <w:rsid w:val="1A6A5B1A"/>
    <w:rsid w:val="1AEB472E"/>
    <w:rsid w:val="1B051DE9"/>
    <w:rsid w:val="1B7D746D"/>
    <w:rsid w:val="1D04432C"/>
    <w:rsid w:val="1E0565AE"/>
    <w:rsid w:val="203D7516"/>
    <w:rsid w:val="20F06302"/>
    <w:rsid w:val="21454B01"/>
    <w:rsid w:val="229B6EB9"/>
    <w:rsid w:val="22E70030"/>
    <w:rsid w:val="22F4274D"/>
    <w:rsid w:val="23AB72AF"/>
    <w:rsid w:val="243A4DDE"/>
    <w:rsid w:val="24FB2A70"/>
    <w:rsid w:val="24FC514F"/>
    <w:rsid w:val="25594B8D"/>
    <w:rsid w:val="26783BA0"/>
    <w:rsid w:val="26DF6988"/>
    <w:rsid w:val="27637EA1"/>
    <w:rsid w:val="27BD6923"/>
    <w:rsid w:val="27DA4607"/>
    <w:rsid w:val="28D327C1"/>
    <w:rsid w:val="294A038A"/>
    <w:rsid w:val="2997617C"/>
    <w:rsid w:val="29EE38AF"/>
    <w:rsid w:val="2B4A7605"/>
    <w:rsid w:val="2C8660B4"/>
    <w:rsid w:val="2D4D13D7"/>
    <w:rsid w:val="315855A0"/>
    <w:rsid w:val="327E1F10"/>
    <w:rsid w:val="32C613DB"/>
    <w:rsid w:val="330B239B"/>
    <w:rsid w:val="33C70135"/>
    <w:rsid w:val="35737526"/>
    <w:rsid w:val="35B75AE6"/>
    <w:rsid w:val="368D4541"/>
    <w:rsid w:val="36F54FB9"/>
    <w:rsid w:val="37907C11"/>
    <w:rsid w:val="37E02B0B"/>
    <w:rsid w:val="380A0EEE"/>
    <w:rsid w:val="38FD1F03"/>
    <w:rsid w:val="3B293484"/>
    <w:rsid w:val="3B913751"/>
    <w:rsid w:val="3BC30828"/>
    <w:rsid w:val="3C756255"/>
    <w:rsid w:val="3E0F1049"/>
    <w:rsid w:val="3F542A99"/>
    <w:rsid w:val="3F80388E"/>
    <w:rsid w:val="3F9E5AC2"/>
    <w:rsid w:val="40D7705A"/>
    <w:rsid w:val="436B4A69"/>
    <w:rsid w:val="45343D24"/>
    <w:rsid w:val="45980C2A"/>
    <w:rsid w:val="477A31DE"/>
    <w:rsid w:val="478163F5"/>
    <w:rsid w:val="48653621"/>
    <w:rsid w:val="4A267FFB"/>
    <w:rsid w:val="4ABB7E76"/>
    <w:rsid w:val="4C662C4F"/>
    <w:rsid w:val="4DBE1315"/>
    <w:rsid w:val="4EA56E6D"/>
    <w:rsid w:val="4EFF4ED4"/>
    <w:rsid w:val="4FA205B5"/>
    <w:rsid w:val="51D91BE3"/>
    <w:rsid w:val="52370A57"/>
    <w:rsid w:val="52835594"/>
    <w:rsid w:val="53646A2B"/>
    <w:rsid w:val="538C05FC"/>
    <w:rsid w:val="53A925E0"/>
    <w:rsid w:val="545D2F57"/>
    <w:rsid w:val="548F0226"/>
    <w:rsid w:val="55560EC1"/>
    <w:rsid w:val="55C621EC"/>
    <w:rsid w:val="56E3437D"/>
    <w:rsid w:val="57A547F7"/>
    <w:rsid w:val="59534486"/>
    <w:rsid w:val="5AC9379E"/>
    <w:rsid w:val="5B3A26EB"/>
    <w:rsid w:val="5B793214"/>
    <w:rsid w:val="5BA416FD"/>
    <w:rsid w:val="5BD47629"/>
    <w:rsid w:val="5BFE7BBD"/>
    <w:rsid w:val="5D66335B"/>
    <w:rsid w:val="5DA87DE0"/>
    <w:rsid w:val="5E1611EE"/>
    <w:rsid w:val="5FC26020"/>
    <w:rsid w:val="605B715C"/>
    <w:rsid w:val="61551AB3"/>
    <w:rsid w:val="615E35D8"/>
    <w:rsid w:val="617A6411"/>
    <w:rsid w:val="61A540B7"/>
    <w:rsid w:val="64DB6CED"/>
    <w:rsid w:val="6561719A"/>
    <w:rsid w:val="66660C7A"/>
    <w:rsid w:val="67670A09"/>
    <w:rsid w:val="678018FF"/>
    <w:rsid w:val="6A9040D6"/>
    <w:rsid w:val="6B840961"/>
    <w:rsid w:val="6E4F0506"/>
    <w:rsid w:val="6EA86A15"/>
    <w:rsid w:val="6FCC5BB0"/>
    <w:rsid w:val="702726D6"/>
    <w:rsid w:val="71541250"/>
    <w:rsid w:val="72056BFC"/>
    <w:rsid w:val="734754BD"/>
    <w:rsid w:val="7355410F"/>
    <w:rsid w:val="73F456D6"/>
    <w:rsid w:val="7492281F"/>
    <w:rsid w:val="75B43A2A"/>
    <w:rsid w:val="75BB5FFD"/>
    <w:rsid w:val="75E50A28"/>
    <w:rsid w:val="764D5571"/>
    <w:rsid w:val="7798281C"/>
    <w:rsid w:val="79292720"/>
    <w:rsid w:val="797572B9"/>
    <w:rsid w:val="79E45B8E"/>
    <w:rsid w:val="79FC5F2C"/>
    <w:rsid w:val="7A1268B5"/>
    <w:rsid w:val="7A594827"/>
    <w:rsid w:val="7B1B2286"/>
    <w:rsid w:val="7D3A5E62"/>
    <w:rsid w:val="7DB42E2C"/>
    <w:rsid w:val="7E6B2A38"/>
    <w:rsid w:val="7EBE57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8">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Plain Text"/>
    <w:basedOn w:val="1"/>
    <w:next w:val="4"/>
    <w:qFormat/>
    <w:uiPriority w:val="0"/>
    <w:rPr>
      <w:rFonts w:ascii="宋体" w:hAnsi="Courier New"/>
      <w:szCs w:val="20"/>
    </w:rPr>
  </w:style>
  <w:style w:type="paragraph" w:styleId="4">
    <w:name w:val="Normal Indent"/>
    <w:basedOn w:val="1"/>
    <w:next w:val="1"/>
    <w:qFormat/>
    <w:uiPriority w:val="99"/>
    <w:pPr>
      <w:ind w:firstLine="420"/>
    </w:pPr>
    <w:rPr>
      <w:rFonts w:ascii="Calibri" w:hAnsi="Calibri"/>
    </w:rPr>
  </w:style>
  <w:style w:type="paragraph" w:styleId="9">
    <w:name w:val="annotation text"/>
    <w:basedOn w:val="1"/>
    <w:link w:val="43"/>
    <w:qFormat/>
    <w:uiPriority w:val="99"/>
    <w:pPr>
      <w:jc w:val="left"/>
    </w:pPr>
    <w:rPr>
      <w:kern w:val="0"/>
      <w:sz w:val="20"/>
    </w:rPr>
  </w:style>
  <w:style w:type="paragraph" w:styleId="10">
    <w:name w:val="toc 3"/>
    <w:basedOn w:val="1"/>
    <w:next w:val="1"/>
    <w:semiHidden/>
    <w:unhideWhenUsed/>
    <w:qFormat/>
    <w:uiPriority w:val="39"/>
    <w:pPr>
      <w:ind w:left="840" w:leftChars="400"/>
    </w:pPr>
  </w:style>
  <w:style w:type="paragraph" w:styleId="11">
    <w:name w:val="Date"/>
    <w:basedOn w:val="1"/>
    <w:next w:val="1"/>
    <w:qFormat/>
    <w:uiPriority w:val="0"/>
    <w:pPr>
      <w:ind w:left="100" w:leftChars="2500"/>
    </w:pPr>
    <w:rPr>
      <w:rFonts w:ascii="宋体" w:hAnsi="宋体"/>
      <w:b/>
      <w:bCs/>
      <w:color w:val="000000"/>
      <w:sz w:val="36"/>
    </w:rPr>
  </w:style>
  <w:style w:type="paragraph" w:styleId="12">
    <w:name w:val="Balloon Text"/>
    <w:basedOn w:val="1"/>
    <w:link w:val="44"/>
    <w:qFormat/>
    <w:uiPriority w:val="0"/>
    <w:rPr>
      <w:kern w:val="0"/>
      <w:sz w:val="18"/>
      <w:szCs w:val="18"/>
    </w:rPr>
  </w:style>
  <w:style w:type="paragraph" w:styleId="13">
    <w:name w:val="footer"/>
    <w:basedOn w:val="1"/>
    <w:link w:val="26"/>
    <w:qFormat/>
    <w:uiPriority w:val="99"/>
    <w:pPr>
      <w:tabs>
        <w:tab w:val="center" w:pos="4153"/>
        <w:tab w:val="right" w:pos="8306"/>
      </w:tabs>
      <w:snapToGrid w:val="0"/>
      <w:jc w:val="left"/>
    </w:pPr>
    <w:rPr>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semiHidden/>
    <w:unhideWhenUsed/>
    <w:qFormat/>
    <w:uiPriority w:val="39"/>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toc 2"/>
    <w:basedOn w:val="1"/>
    <w:next w:val="1"/>
    <w:semiHidden/>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32"/>
    <w:qFormat/>
    <w:uiPriority w:val="0"/>
    <w:pPr>
      <w:autoSpaceDE w:val="0"/>
      <w:autoSpaceDN w:val="0"/>
      <w:adjustRightInd w:val="0"/>
      <w:spacing w:before="240" w:after="60"/>
      <w:jc w:val="center"/>
      <w:outlineLvl w:val="0"/>
    </w:pPr>
    <w:rPr>
      <w:rFonts w:ascii="Cambria" w:hAnsi="Cambria"/>
      <w:b/>
      <w:bCs/>
      <w:kern w:val="0"/>
      <w:sz w:val="32"/>
      <w:szCs w:val="32"/>
    </w:rPr>
  </w:style>
  <w:style w:type="paragraph" w:styleId="20">
    <w:name w:val="annotation subject"/>
    <w:basedOn w:val="9"/>
    <w:next w:val="9"/>
    <w:link w:val="34"/>
    <w:unhideWhenUsed/>
    <w:qFormat/>
    <w:uiPriority w:val="99"/>
    <w:rPr>
      <w:b/>
      <w:bCs/>
      <w:kern w:val="2"/>
      <w:sz w:val="21"/>
    </w:rPr>
  </w:style>
  <w:style w:type="table" w:styleId="22">
    <w:name w:val="Table Grid"/>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annotation reference"/>
    <w:qFormat/>
    <w:uiPriority w:val="0"/>
    <w:rPr>
      <w:sz w:val="21"/>
      <w:szCs w:val="21"/>
    </w:rPr>
  </w:style>
  <w:style w:type="character" w:customStyle="1" w:styleId="26">
    <w:name w:val="页脚 字符"/>
    <w:link w:val="13"/>
    <w:qFormat/>
    <w:uiPriority w:val="99"/>
    <w:rPr>
      <w:rFonts w:ascii="Times New Roman" w:hAnsi="Times New Roman" w:eastAsia="宋体" w:cs="Times New Roman"/>
      <w:sz w:val="18"/>
      <w:szCs w:val="18"/>
    </w:rPr>
  </w:style>
  <w:style w:type="character" w:customStyle="1" w:styleId="27">
    <w:name w:val="页眉 字符"/>
    <w:link w:val="14"/>
    <w:qFormat/>
    <w:uiPriority w:val="0"/>
    <w:rPr>
      <w:rFonts w:ascii="Times New Roman" w:hAnsi="Times New Roman" w:eastAsia="宋体" w:cs="Times New Roman"/>
      <w:sz w:val="18"/>
      <w:szCs w:val="18"/>
    </w:rPr>
  </w:style>
  <w:style w:type="character" w:customStyle="1" w:styleId="28">
    <w:name w:val="标题 2 字符1"/>
    <w:qFormat/>
    <w:uiPriority w:val="9"/>
    <w:rPr>
      <w:rFonts w:ascii="Arial" w:hAnsi="Arial" w:eastAsia="黑体"/>
      <w:b/>
      <w:bCs/>
      <w:kern w:val="2"/>
      <w:sz w:val="32"/>
      <w:szCs w:val="32"/>
    </w:rPr>
  </w:style>
  <w:style w:type="character" w:customStyle="1" w:styleId="29">
    <w:name w:val="列出段落 字符"/>
    <w:link w:val="30"/>
    <w:qFormat/>
    <w:uiPriority w:val="34"/>
    <w:rPr>
      <w:rFonts w:ascii="Calibri" w:hAnsi="Calibri"/>
      <w:kern w:val="2"/>
      <w:sz w:val="21"/>
      <w:szCs w:val="22"/>
    </w:rPr>
  </w:style>
  <w:style w:type="paragraph" w:styleId="30">
    <w:name w:val="List Paragraph"/>
    <w:basedOn w:val="1"/>
    <w:link w:val="29"/>
    <w:qFormat/>
    <w:uiPriority w:val="34"/>
    <w:pPr>
      <w:ind w:firstLine="420" w:firstLineChars="200"/>
    </w:pPr>
    <w:rPr>
      <w:rFonts w:ascii="Calibri" w:hAnsi="Calibri"/>
      <w:szCs w:val="22"/>
    </w:rPr>
  </w:style>
  <w:style w:type="character" w:customStyle="1" w:styleId="31">
    <w:name w:val="annotation reference1"/>
    <w:qFormat/>
    <w:uiPriority w:val="0"/>
    <w:rPr>
      <w:sz w:val="21"/>
      <w:szCs w:val="21"/>
    </w:rPr>
  </w:style>
  <w:style w:type="character" w:customStyle="1" w:styleId="32">
    <w:name w:val="标题 字符"/>
    <w:link w:val="19"/>
    <w:qFormat/>
    <w:uiPriority w:val="0"/>
    <w:rPr>
      <w:rFonts w:ascii="Cambria" w:hAnsi="Cambria"/>
      <w:b/>
      <w:bCs/>
      <w:sz w:val="32"/>
      <w:szCs w:val="32"/>
    </w:rPr>
  </w:style>
  <w:style w:type="character" w:customStyle="1" w:styleId="33">
    <w:name w:val="批注文字 字符"/>
    <w:qFormat/>
    <w:uiPriority w:val="99"/>
  </w:style>
  <w:style w:type="character" w:customStyle="1" w:styleId="34">
    <w:name w:val="批注主题 字符"/>
    <w:link w:val="20"/>
    <w:semiHidden/>
    <w:qFormat/>
    <w:uiPriority w:val="99"/>
    <w:rPr>
      <w:b/>
      <w:bCs/>
      <w:kern w:val="2"/>
      <w:sz w:val="21"/>
      <w:szCs w:val="24"/>
    </w:rPr>
  </w:style>
  <w:style w:type="character" w:customStyle="1" w:styleId="35">
    <w:name w:val="纯文本 Char1"/>
    <w:qFormat/>
    <w:uiPriority w:val="0"/>
    <w:rPr>
      <w:rFonts w:ascii="宋体" w:hAnsi="Courier New" w:eastAsia="宋体" w:cs="Courier New"/>
      <w:szCs w:val="21"/>
    </w:rPr>
  </w:style>
  <w:style w:type="character" w:customStyle="1" w:styleId="36">
    <w:name w:val="纯文本 字符1"/>
    <w:semiHidden/>
    <w:qFormat/>
    <w:uiPriority w:val="99"/>
    <w:rPr>
      <w:rFonts w:ascii="宋体" w:hAnsi="Courier New" w:cs="Courier New"/>
      <w:kern w:val="2"/>
      <w:sz w:val="21"/>
      <w:szCs w:val="21"/>
    </w:rPr>
  </w:style>
  <w:style w:type="character" w:customStyle="1" w:styleId="37">
    <w:name w:val="纯文本 Char"/>
    <w:link w:val="38"/>
    <w:qFormat/>
    <w:uiPriority w:val="0"/>
    <w:rPr>
      <w:rFonts w:ascii="宋体" w:hAnsi="Courier New" w:eastAsia="宋体" w:cs="Courier New"/>
      <w:szCs w:val="21"/>
    </w:rPr>
  </w:style>
  <w:style w:type="paragraph" w:customStyle="1" w:styleId="38">
    <w:name w:val="Plain Text1"/>
    <w:basedOn w:val="1"/>
    <w:link w:val="37"/>
    <w:qFormat/>
    <w:uiPriority w:val="0"/>
    <w:rPr>
      <w:rFonts w:ascii="宋体" w:hAnsi="Courier New"/>
      <w:kern w:val="0"/>
      <w:sz w:val="20"/>
      <w:szCs w:val="21"/>
    </w:rPr>
  </w:style>
  <w:style w:type="character" w:customStyle="1" w:styleId="39">
    <w:name w:val="标题 2 字符2"/>
    <w:link w:val="6"/>
    <w:qFormat/>
    <w:uiPriority w:val="9"/>
    <w:rPr>
      <w:rFonts w:ascii="Arial" w:hAnsi="Arial" w:eastAsia="黑体"/>
      <w:b/>
      <w:bCs/>
      <w:kern w:val="2"/>
      <w:sz w:val="32"/>
      <w:szCs w:val="32"/>
    </w:rPr>
  </w:style>
  <w:style w:type="character" w:customStyle="1" w:styleId="40">
    <w:name w:val="font41"/>
    <w:qFormat/>
    <w:uiPriority w:val="0"/>
    <w:rPr>
      <w:rFonts w:hint="eastAsia" w:ascii="宋体" w:hAnsi="宋体" w:eastAsia="宋体" w:cs="宋体"/>
      <w:color w:val="000000"/>
      <w:sz w:val="18"/>
      <w:szCs w:val="18"/>
      <w:u w:val="none"/>
    </w:rPr>
  </w:style>
  <w:style w:type="character" w:customStyle="1" w:styleId="41">
    <w:name w:val="纯文本 Char2"/>
    <w:qFormat/>
    <w:uiPriority w:val="0"/>
    <w:rPr>
      <w:rFonts w:ascii="宋体" w:hAnsi="Courier New" w:cs="Courier New"/>
      <w:szCs w:val="21"/>
    </w:rPr>
  </w:style>
  <w:style w:type="character" w:customStyle="1" w:styleId="42">
    <w:name w:val="批注文字 字符1"/>
    <w:qFormat/>
    <w:uiPriority w:val="0"/>
    <w:rPr>
      <w:szCs w:val="24"/>
    </w:rPr>
  </w:style>
  <w:style w:type="character" w:customStyle="1" w:styleId="43">
    <w:name w:val="批注文字 字符2"/>
    <w:link w:val="9"/>
    <w:qFormat/>
    <w:uiPriority w:val="99"/>
    <w:rPr>
      <w:szCs w:val="24"/>
    </w:rPr>
  </w:style>
  <w:style w:type="character" w:customStyle="1" w:styleId="44">
    <w:name w:val="批注框文本 字符"/>
    <w:link w:val="12"/>
    <w:qFormat/>
    <w:uiPriority w:val="0"/>
    <w:rPr>
      <w:rFonts w:ascii="Times New Roman" w:hAnsi="Times New Roman" w:eastAsia="宋体" w:cs="Times New Roman"/>
      <w:sz w:val="18"/>
      <w:szCs w:val="18"/>
    </w:rPr>
  </w:style>
  <w:style w:type="character" w:customStyle="1" w:styleId="45">
    <w:name w:val="标题 2 字符"/>
    <w:qFormat/>
    <w:uiPriority w:val="0"/>
    <w:rPr>
      <w:rFonts w:ascii="等线 Light" w:hAnsi="等线 Light" w:eastAsia="等线 Light" w:cs="Times New Roman"/>
      <w:b/>
      <w:bCs/>
      <w:kern w:val="2"/>
      <w:sz w:val="32"/>
      <w:szCs w:val="32"/>
    </w:rPr>
  </w:style>
  <w:style w:type="character" w:customStyle="1" w:styleId="46">
    <w:name w:val="font21"/>
    <w:qFormat/>
    <w:uiPriority w:val="0"/>
    <w:rPr>
      <w:rFonts w:hint="default" w:ascii="Times New Roman" w:hAnsi="Times New Roman" w:cs="Times New Roman"/>
      <w:color w:val="000000"/>
      <w:sz w:val="18"/>
      <w:szCs w:val="18"/>
      <w:u w:val="none"/>
    </w:rPr>
  </w:style>
  <w:style w:type="paragraph" w:customStyle="1" w:styleId="47">
    <w:name w:val="_Style 2"/>
    <w:basedOn w:val="1"/>
    <w:qFormat/>
    <w:uiPriority w:val="34"/>
    <w:pPr>
      <w:ind w:firstLine="420" w:firstLineChars="200"/>
    </w:pPr>
    <w:rPr>
      <w:rFonts w:ascii="Calibri" w:hAnsi="Calibri"/>
      <w:szCs w:val="22"/>
    </w:rPr>
  </w:style>
  <w:style w:type="paragraph" w:styleId="4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_Style 1"/>
    <w:basedOn w:val="1"/>
    <w:qFormat/>
    <w:uiPriority w:val="34"/>
    <w:pPr>
      <w:ind w:firstLine="420" w:firstLineChars="200"/>
    </w:pPr>
    <w:rPr>
      <w:rFonts w:ascii="Calibri" w:hAnsi="Calibri"/>
      <w:szCs w:val="22"/>
    </w:rPr>
  </w:style>
  <w:style w:type="paragraph" w:customStyle="1" w:styleId="50">
    <w:name w:val="列表段落1"/>
    <w:basedOn w:val="1"/>
    <w:qFormat/>
    <w:uiPriority w:val="0"/>
    <w:pPr>
      <w:widowControl/>
      <w:ind w:left="720" w:firstLine="360"/>
      <w:jc w:val="left"/>
    </w:pPr>
    <w:rPr>
      <w:rFonts w:ascii="Calibri" w:hAnsi="Calibri"/>
      <w:kern w:val="0"/>
      <w:sz w:val="22"/>
      <w:szCs w:val="20"/>
      <w:lang w:val="zh-CN" w:eastAsia="en-US"/>
    </w:rPr>
  </w:style>
  <w:style w:type="paragraph" w:customStyle="1" w:styleId="51">
    <w:name w:val="正文_0"/>
    <w:qFormat/>
    <w:uiPriority w:val="0"/>
    <w:pPr>
      <w:widowControl w:val="0"/>
      <w:jc w:val="both"/>
    </w:pPr>
    <w:rPr>
      <w:rFonts w:ascii="Times New Roman" w:hAnsi="Times New Roman" w:eastAsia="宋体" w:cs="Times New Roman"/>
      <w:lang w:val="en-US" w:eastAsia="zh-CN" w:bidi="ar-SA"/>
    </w:rPr>
  </w:style>
  <w:style w:type="paragraph" w:customStyle="1" w:styleId="52">
    <w:name w:val="List Paragraph1"/>
    <w:basedOn w:val="1"/>
    <w:qFormat/>
    <w:uiPriority w:val="34"/>
    <w:pPr>
      <w:ind w:firstLine="420" w:firstLineChars="200"/>
    </w:pPr>
  </w:style>
  <w:style w:type="paragraph" w:customStyle="1" w:styleId="5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_Style 30"/>
    <w:basedOn w:val="1"/>
    <w:next w:val="30"/>
    <w:qFormat/>
    <w:uiPriority w:val="34"/>
    <w:pPr>
      <w:ind w:firstLine="420" w:firstLineChars="200"/>
    </w:pPr>
  </w:style>
  <w:style w:type="paragraph" w:customStyle="1" w:styleId="56">
    <w:name w:val="_Style 26"/>
    <w:basedOn w:val="1"/>
    <w:next w:val="30"/>
    <w:qFormat/>
    <w:uiPriority w:val="34"/>
    <w:pPr>
      <w:adjustRightInd w:val="0"/>
      <w:spacing w:line="360" w:lineRule="atLeast"/>
      <w:ind w:firstLine="420" w:firstLineChars="200"/>
      <w:textAlignment w:val="baseline"/>
    </w:pPr>
    <w:rPr>
      <w:rFonts w:ascii="Calibri" w:hAnsi="Calibri"/>
      <w:szCs w:val="22"/>
    </w:rPr>
  </w:style>
  <w:style w:type="character" w:customStyle="1" w:styleId="57">
    <w:name w:val="font01"/>
    <w:basedOn w:val="23"/>
    <w:qFormat/>
    <w:uiPriority w:val="0"/>
    <w:rPr>
      <w:rFonts w:hint="eastAsia" w:ascii="宋体" w:hAnsi="宋体" w:eastAsia="宋体" w:cs="宋体"/>
      <w:color w:val="000000"/>
      <w:sz w:val="24"/>
      <w:szCs w:val="24"/>
      <w:u w:val="none"/>
    </w:rPr>
  </w:style>
  <w:style w:type="character" w:customStyle="1" w:styleId="58">
    <w:name w:val="font11"/>
    <w:basedOn w:val="23"/>
    <w:qFormat/>
    <w:uiPriority w:val="0"/>
    <w:rPr>
      <w:rFonts w:hint="default" w:ascii="Arial" w:hAnsi="Arial" w:cs="Arial"/>
      <w:color w:val="000000"/>
      <w:sz w:val="24"/>
      <w:szCs w:val="24"/>
      <w:u w:val="none"/>
    </w:rPr>
  </w:style>
  <w:style w:type="paragraph" w:customStyle="1" w:styleId="59">
    <w:name w:val="1"/>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60">
    <w:name w:val="标题 4 字符"/>
    <w:basedOn w:val="23"/>
    <w:link w:val="8"/>
    <w:qFormat/>
    <w:uiPriority w:val="0"/>
    <w:rPr>
      <w:rFonts w:ascii="Arial" w:hAnsi="Arial" w:eastAsia="黑体"/>
      <w:b/>
      <w:bCs/>
      <w:kern w:val="2"/>
      <w:sz w:val="28"/>
      <w:szCs w:val="28"/>
    </w:rPr>
  </w:style>
  <w:style w:type="paragraph" w:customStyle="1" w:styleId="61">
    <w:name w:val="正文缩进1"/>
    <w:basedOn w:val="1"/>
    <w:qFormat/>
    <w:uiPriority w:val="0"/>
    <w:pPr>
      <w:ind w:firstLine="420"/>
    </w:pPr>
    <w:rPr>
      <w:rFonts w:ascii="Calibri" w:hAnsi="Calibri"/>
    </w:rPr>
  </w:style>
  <w:style w:type="paragraph" w:customStyle="1" w:styleId="6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63">
    <w:name w:val="_Style 3"/>
    <w:next w:val="1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9C397-ECC2-446F-8B2B-FC8D1914F4A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7165</Words>
  <Characters>7337</Characters>
  <Lines>61</Lines>
  <Paragraphs>17</Paragraphs>
  <TotalTime>13</TotalTime>
  <ScaleCrop>false</ScaleCrop>
  <LinksUpToDate>false</LinksUpToDate>
  <CharactersWithSpaces>7914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2025-06-19T06:38:00Z</dcterms:created>
  <dc:creator>NTKO</dc:creator>
  <cp:lastModifiedBy>小乔</cp:lastModifiedBy>
  <cp:lastPrinted>2025-06-23T01:01:26Z</cp:lastPrinted>
  <dcterms:modified xsi:type="dcterms:W3CDTF">2025-06-23T03:11:02Z</dcterms:modified>
  <dc:title>s001</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1B3216199FC448DAB1D8423901916F7E_13</vt:lpwstr>
  </property>
  <property fmtid="{D5CDD505-2E9C-101B-9397-08002B2CF9AE}" pid="4" name="KSOTemplateDocerSaveRecord">
    <vt:lpwstr>eyJoZGlkIjoiZjVkZWNhNGNlODc0MWQ5MjVmZDM2MDhjMjE0MzZiMDEiLCJ1c2VySWQiOiIyMzE0NDE0NTYifQ==</vt:lpwstr>
  </property>
</Properties>
</file>